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4BCCAF"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093770CA" w:rsidR="009000BC" w:rsidRPr="009000BC" w:rsidRDefault="001C6A76" w:rsidP="009000BC">
      <w:pPr>
        <w:pStyle w:val="Dachzeile"/>
      </w:pPr>
      <w:r w:rsidRPr="001C6A76">
        <w:t>Strategischer Fokus auf Automatisierung von Produktionsprozessen</w:t>
      </w:r>
      <w:r w:rsidR="009000BC" w:rsidRPr="009000BC">
        <w:t xml:space="preserve"> </w:t>
      </w:r>
    </w:p>
    <w:p w14:paraId="41075DD4" w14:textId="77777777" w:rsidR="001C6A76" w:rsidRDefault="001C6A76" w:rsidP="001C6A76">
      <w:pPr>
        <w:pStyle w:val="Titel-Subline"/>
      </w:pPr>
      <w:r>
        <w:t xml:space="preserve">Dürr-Konzern verkauft Umwelttechnikgeschäft </w:t>
      </w:r>
    </w:p>
    <w:p w14:paraId="5256FCF3" w14:textId="3A5EE92B" w:rsidR="00997190" w:rsidRPr="00997190" w:rsidRDefault="00997190" w:rsidP="00997190">
      <w:pPr>
        <w:pStyle w:val="Flietext"/>
        <w:rPr>
          <w:rStyle w:val="Fettung"/>
        </w:rPr>
      </w:pPr>
      <w:r>
        <w:rPr>
          <w:rStyle w:val="Fettung"/>
        </w:rPr>
        <w:t>B</w:t>
      </w:r>
      <w:r w:rsidRPr="00997190">
        <w:rPr>
          <w:rStyle w:val="Fettung"/>
        </w:rPr>
        <w:t xml:space="preserve">ietigheim-Bissingen, 30. Juni 2025 — Die Dürr AG hat mit einer Tochtergesellschaft von Stellex Capital Management LLC (Stellex) eine Vereinbarung über den Verkauf ihres Umwelttechnikgeschäfts geschlossen. Dieses umfasst die Bereiche Abluftreinigungstechnik und Schalldämmungssysteme und bildet im Dürr-Konzern die Division Clean Technology Systems Environmental. Mit dem Verkauf schließt der Maschinen- und Anlagenbauer die vor einem Jahr angekündigte Vereinfachung der Konzernstruktur ab und unterstreicht seine strategische Fokussierung auf die Automatisierung von Produktionsprozessen. Gleichzeitig erwirbt der Konzern eine Rückbeteiligung an der Umwelttechnik in Höhe von rund 25 %. Der Unternehmenswert für das Umwelttechnikgeschäft beträgt rund 385 Mio. €. Abzüglich der Kosten für den Erwerb der Rückbeteiligung und </w:t>
      </w:r>
    </w:p>
    <w:p w14:paraId="6E32D356" w14:textId="77777777" w:rsidR="00997190" w:rsidRPr="00997190" w:rsidRDefault="00997190" w:rsidP="00997190">
      <w:pPr>
        <w:pStyle w:val="Flietext"/>
        <w:rPr>
          <w:rStyle w:val="Fettung"/>
        </w:rPr>
      </w:pPr>
      <w:r w:rsidRPr="00997190">
        <w:rPr>
          <w:rStyle w:val="Fettung"/>
        </w:rPr>
        <w:t xml:space="preserve">weiterer transaktionsbedingter Kosten erwartet der Dürr-Konzern einen </w:t>
      </w:r>
    </w:p>
    <w:p w14:paraId="2EE27B03" w14:textId="77777777" w:rsidR="00997190" w:rsidRPr="00997190" w:rsidRDefault="00997190" w:rsidP="00997190">
      <w:pPr>
        <w:pStyle w:val="Flietext"/>
        <w:rPr>
          <w:rStyle w:val="Fettung"/>
        </w:rPr>
      </w:pPr>
      <w:r w:rsidRPr="00997190">
        <w:rPr>
          <w:rStyle w:val="Fettung"/>
        </w:rPr>
        <w:t xml:space="preserve">Nettoverkaufserlös von rund 250 Mio. €. Dieser soll über einen Abbau der </w:t>
      </w:r>
    </w:p>
    <w:p w14:paraId="4195E3CD" w14:textId="77777777" w:rsidR="00997190" w:rsidRPr="00997190" w:rsidRDefault="00997190" w:rsidP="00997190">
      <w:pPr>
        <w:pStyle w:val="Flietext"/>
        <w:rPr>
          <w:rStyle w:val="Fettung"/>
        </w:rPr>
      </w:pPr>
      <w:r w:rsidRPr="00997190">
        <w:rPr>
          <w:rStyle w:val="Fettung"/>
        </w:rPr>
        <w:t xml:space="preserve">Verschuldung zur Stärkung des Konzerns verwendet werden. Der Vollzug </w:t>
      </w:r>
    </w:p>
    <w:p w14:paraId="2E5114C7" w14:textId="77777777" w:rsidR="00997190" w:rsidRPr="00997190" w:rsidRDefault="00997190" w:rsidP="00997190">
      <w:pPr>
        <w:pStyle w:val="Flietext"/>
        <w:rPr>
          <w:rStyle w:val="Fettung"/>
        </w:rPr>
      </w:pPr>
      <w:r w:rsidRPr="00997190">
        <w:rPr>
          <w:rStyle w:val="Fettung"/>
        </w:rPr>
        <w:t xml:space="preserve">der Transaktion (Closing) unterliegt den üblichen Genehmigungspflichten </w:t>
      </w:r>
    </w:p>
    <w:p w14:paraId="3C4E41B8" w14:textId="7796DFF2" w:rsidR="00AF4F8B" w:rsidRPr="00997190" w:rsidRDefault="00997190" w:rsidP="00997190">
      <w:pPr>
        <w:pStyle w:val="Flietext"/>
        <w:rPr>
          <w:rStyle w:val="Fettung"/>
        </w:rPr>
      </w:pPr>
      <w:r w:rsidRPr="00997190">
        <w:rPr>
          <w:rStyle w:val="Fettung"/>
        </w:rPr>
        <w:t xml:space="preserve">und wird für das vierte Quartal 2025 erwartet.  </w:t>
      </w:r>
    </w:p>
    <w:p w14:paraId="213C051D" w14:textId="77777777" w:rsidR="00AF4F8B" w:rsidRPr="00997190" w:rsidRDefault="00AF4F8B" w:rsidP="00FA2184">
      <w:pPr>
        <w:pStyle w:val="Flietext"/>
      </w:pPr>
    </w:p>
    <w:p w14:paraId="1EE81EF3" w14:textId="347D7D77" w:rsidR="0026127D" w:rsidRPr="00997190" w:rsidRDefault="00997190" w:rsidP="00997190">
      <w:pPr>
        <w:pStyle w:val="Flietext"/>
      </w:pPr>
      <w:r w:rsidRPr="00997190">
        <w:t>Mitte 2024 hatte Dürr angekündigt, strategische Optionen für das Umwelttechnikgeschäft einschließlich eines möglichen Verkaufs zu prüfen. Durch die nun vereinbarte Veräußerung erreicht der Konzern sein Ziel einer schlankeren Aufstellung mit nur noch drei statt fünf Divisions. Zugleich konzentriert sich das Unternehmen nun konsequent auf das Kerngeschäft mit automatisierten und nachhaltigen Produktionstechnologien. Bereits im Vorjahr hatte Dürr im Zuge der Vereinfachung der Konzernstruktur das dänische Befülltechnikunternehmen Agramkow veräußert. Zudem wurde das Geschäft mit der Automobilindustrie Anfang 2025 in der neuen Division Automotive gebündelt.</w:t>
      </w:r>
    </w:p>
    <w:p w14:paraId="05BB52C1" w14:textId="77777777" w:rsidR="00997190" w:rsidRDefault="00997190" w:rsidP="00997190">
      <w:pPr>
        <w:pStyle w:val="Flietext"/>
      </w:pPr>
    </w:p>
    <w:p w14:paraId="02FB6968" w14:textId="77777777" w:rsidR="000323FE" w:rsidRDefault="000323FE" w:rsidP="000323FE">
      <w:pPr>
        <w:pStyle w:val="Flietext"/>
      </w:pPr>
      <w:r>
        <w:t xml:space="preserve">Mit dem Eigentümer Stellex ist das Umwelttechnikgeschäft gut positioniert, um </w:t>
      </w:r>
    </w:p>
    <w:p w14:paraId="3B405E92" w14:textId="2FE88089" w:rsidR="000323FE" w:rsidRDefault="000323FE" w:rsidP="000323FE">
      <w:pPr>
        <w:pStyle w:val="Flietext"/>
      </w:pPr>
      <w:r>
        <w:t>seine Führungsposition auszubauen, und verfügt über Ressourcen zur Unterstützung des erwarteten Wachstums. Im Jahr 2024 erzielte die Umwelttechnik einen Umsatz von 407 Mio. € und beschäftigte rund 1.300 Mitarbeitende, davon rund 450 in Deutschland. Die Zentrale befindet sich in Bietigheim-Bissingen, weltweit wird das Geschäft an 16 Standorten in 12 Ländern betrieben. Umwelttechnische Anlagen von Dürr werden in unterschiedlichen Endmärkten und Bereichen eingesetzt, zum Beispiel in der Chemieindustrie, der Automobilproduktion und der Geruchsbeseitigung.</w:t>
      </w:r>
    </w:p>
    <w:p w14:paraId="3FAEB734" w14:textId="77777777" w:rsidR="000323FE" w:rsidRDefault="000323FE" w:rsidP="000323FE">
      <w:pPr>
        <w:pStyle w:val="Flietext"/>
      </w:pPr>
    </w:p>
    <w:p w14:paraId="613F3B63" w14:textId="77777777" w:rsidR="001242F4" w:rsidRPr="001242F4" w:rsidRDefault="001242F4" w:rsidP="001242F4">
      <w:pPr>
        <w:pStyle w:val="Flietext"/>
        <w:rPr>
          <w:b/>
          <w:bCs/>
        </w:rPr>
      </w:pPr>
      <w:r w:rsidRPr="001242F4">
        <w:rPr>
          <w:b/>
          <w:bCs/>
        </w:rPr>
        <w:t xml:space="preserve">Konzentration auf das Kerngeschäft </w:t>
      </w:r>
    </w:p>
    <w:p w14:paraId="74053059" w14:textId="31319815" w:rsidR="001242F4" w:rsidRDefault="001242F4" w:rsidP="001242F4">
      <w:pPr>
        <w:pStyle w:val="Flietext"/>
      </w:pPr>
      <w:r>
        <w:t xml:space="preserve">Dr. Jochen Weyrauch, Vorstandsvorsitzender der Dürr AG: „Das Umwelttechnikgeschäft ist in den letzten Jahren stark gewachsen und hat sich als Weltmarktführer etabliert. Allerdings liegt es außerhalb unseres strategischen Kerngeschäfts rund um die Automatisierungstechnik. Daher bieten sich für die Umwelttechnik mit dem neuen Eigentümer Stellex bessere Chancen für weiteres Wachstum. Der Dürr-Konzern wird durch die Veräußerung schlanker und schärft seinen strategischen Fokus. Den Verkaufserlös werden wir zur Stärkung unseres Unternehmens einsetzen.“  </w:t>
      </w:r>
    </w:p>
    <w:p w14:paraId="061CB9E0" w14:textId="77777777" w:rsidR="001242F4" w:rsidRDefault="001242F4" w:rsidP="001242F4">
      <w:pPr>
        <w:pStyle w:val="Flietext"/>
      </w:pPr>
    </w:p>
    <w:p w14:paraId="2DEF05CB" w14:textId="77777777" w:rsidR="001242F4" w:rsidRDefault="001242F4" w:rsidP="001242F4">
      <w:pPr>
        <w:pStyle w:val="Flietext"/>
      </w:pPr>
      <w:r>
        <w:t>Karthik Achar, Partner bei Stellex: "Wir freuen uns, neuer Eigentümer der Dürr-</w:t>
      </w:r>
    </w:p>
    <w:p w14:paraId="45BDF697" w14:textId="77777777" w:rsidR="001242F4" w:rsidRDefault="001242F4" w:rsidP="001242F4">
      <w:pPr>
        <w:pStyle w:val="Flietext"/>
      </w:pPr>
      <w:r>
        <w:t xml:space="preserve">Division Clean Technology Systems Environmental zu werden, und heißen das </w:t>
      </w:r>
    </w:p>
    <w:p w14:paraId="595AE38B" w14:textId="0D22067B" w:rsidR="001242F4" w:rsidRDefault="001242F4" w:rsidP="001242F4">
      <w:pPr>
        <w:pStyle w:val="Flietext"/>
      </w:pPr>
      <w:r>
        <w:t xml:space="preserve">Unternehmen in unserem Beteiligungsportfolio willkommen. Wir sehen die Division als einen weltweit führenden Anbieter von umwelttechnischen Lösungen für Filtration und Abluftreinigung; dies sind zentrale Technologien für ein breites Spektrum industrieller und benachbarter Märkte. Die langjährigen Kundenbeziehungen belegen die technische Kompetenz des Unternehmens. Wir freuen uns auf die Zusammenarbeit mit dem Management-Team und den Mitarbeitern, um die nächste Wachstumsphase des Unternehmens zu gestalten." </w:t>
      </w:r>
    </w:p>
    <w:p w14:paraId="27757ABD" w14:textId="77777777" w:rsidR="001242F4" w:rsidRDefault="001242F4" w:rsidP="001242F4">
      <w:pPr>
        <w:pStyle w:val="Flietext"/>
      </w:pPr>
    </w:p>
    <w:p w14:paraId="7BCF2FB9" w14:textId="3F884257" w:rsidR="001242F4" w:rsidRDefault="001242F4" w:rsidP="001242F4">
      <w:pPr>
        <w:pStyle w:val="Flietext"/>
      </w:pPr>
      <w:r>
        <w:t xml:space="preserve">Dr. Sebastian Baumann, Leiter der Division Clean Technology Systems Environmental: „Wir blicken auf eine erfolgreiche Entwicklung im Umwelttechnikgeschäft zurück und sind überzeugt, dass wir als eigenständiges Unternehmen unser Potenzial noch besser entfalten können. Mit Stellex an unserer Seite eröffnen sich neue Chancen für Wachstum und Innovation – sowohl in unseren etablierten Geschäftsfeldern als auch in zukunftsweisenden Technologiebereichen wie CO2-Abscheidung und Wärmespeicherung.“  </w:t>
      </w:r>
    </w:p>
    <w:p w14:paraId="621F9694" w14:textId="77777777" w:rsidR="001242F4" w:rsidRDefault="001242F4" w:rsidP="000323FE">
      <w:pPr>
        <w:pStyle w:val="Flietext"/>
      </w:pPr>
    </w:p>
    <w:p w14:paraId="4D7370CB" w14:textId="31F55D84" w:rsidR="00962D9C" w:rsidRDefault="00962D9C" w:rsidP="00D9165E">
      <w:pPr>
        <w:pStyle w:val="Flietext"/>
        <w:rPr>
          <w:b/>
          <w:bCs/>
          <w:lang w:val="en-US"/>
        </w:rPr>
      </w:pPr>
      <w:r w:rsidRPr="00962D9C">
        <w:rPr>
          <w:b/>
          <w:bCs/>
          <w:lang w:val="en-US"/>
        </w:rPr>
        <w:t>Bilder</w:t>
      </w:r>
    </w:p>
    <w:p w14:paraId="5AEAF135" w14:textId="77777777" w:rsidR="00962D9C" w:rsidRPr="00E0120F" w:rsidRDefault="00962D9C" w:rsidP="00D9165E">
      <w:pPr>
        <w:pStyle w:val="Flietext"/>
      </w:pPr>
    </w:p>
    <w:p w14:paraId="65D88FA2" w14:textId="16690325" w:rsidR="00EB2996" w:rsidRPr="009000BC" w:rsidRDefault="00962D9C" w:rsidP="00D9165E">
      <w:pPr>
        <w:pStyle w:val="Flietext"/>
      </w:pPr>
      <w:r>
        <w:rPr>
          <w:noProof/>
        </w:rPr>
        <w:drawing>
          <wp:inline distT="0" distB="0" distL="0" distR="0" wp14:anchorId="55AA649A" wp14:editId="0957AB39">
            <wp:extent cx="4919980" cy="3275965"/>
            <wp:effectExtent l="0" t="0" r="0" b="635"/>
            <wp:docPr id="5550896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9980" cy="3275965"/>
                    </a:xfrm>
                    <a:prstGeom prst="rect">
                      <a:avLst/>
                    </a:prstGeom>
                    <a:noFill/>
                    <a:ln>
                      <a:noFill/>
                    </a:ln>
                  </pic:spPr>
                </pic:pic>
              </a:graphicData>
            </a:graphic>
          </wp:inline>
        </w:drawing>
      </w:r>
    </w:p>
    <w:p w14:paraId="400B1DA8" w14:textId="7705B29E" w:rsidR="004F65B3" w:rsidRPr="00EB163B" w:rsidRDefault="00906D0C" w:rsidP="00476746">
      <w:pPr>
        <w:pStyle w:val="Abbildung"/>
      </w:pPr>
      <w:r>
        <w:rPr>
          <w:rStyle w:val="Fettung"/>
        </w:rPr>
        <w:t>Abbildung</w:t>
      </w:r>
      <w:r w:rsidR="00EB19AD" w:rsidRPr="009000BC">
        <w:rPr>
          <w:rStyle w:val="Fettung"/>
        </w:rPr>
        <w:t xml:space="preserve"> </w:t>
      </w:r>
      <w:r w:rsidR="004F4E97" w:rsidRPr="009000BC">
        <w:rPr>
          <w:rStyle w:val="Fettung"/>
        </w:rPr>
        <w:t>1</w:t>
      </w:r>
      <w:r w:rsidR="004F4E97" w:rsidRPr="009000BC">
        <w:t xml:space="preserve">: </w:t>
      </w:r>
      <w:r w:rsidR="00EB163B">
        <w:t xml:space="preserve">Der Dürr-Konzern hat mit dem Investor Stellex Capital eine Vereinbarung über den Verkauf </w:t>
      </w:r>
      <w:r w:rsidR="002E2DF4">
        <w:t>seines Umwelttechnikgeschäfts geschlossen.</w:t>
      </w:r>
    </w:p>
    <w:p w14:paraId="6BEF2E1F" w14:textId="77777777" w:rsidR="00126BBF" w:rsidRDefault="00126BBF" w:rsidP="00993EDC">
      <w:pPr>
        <w:tabs>
          <w:tab w:val="clear" w:pos="3572"/>
        </w:tabs>
        <w:spacing w:line="240" w:lineRule="auto"/>
        <w:rPr>
          <w:rFonts w:ascii="Arial" w:eastAsia="MS Mincho" w:hAnsi="Arial" w:cs="Arial"/>
          <w:color w:val="auto"/>
          <w:sz w:val="18"/>
          <w:szCs w:val="18"/>
          <w:lang w:eastAsia="ja-JP"/>
        </w:rPr>
      </w:pPr>
    </w:p>
    <w:p w14:paraId="65FBEFA4" w14:textId="77777777" w:rsidR="00126BBF" w:rsidRDefault="00126BBF" w:rsidP="00993EDC">
      <w:pPr>
        <w:tabs>
          <w:tab w:val="clear" w:pos="3572"/>
        </w:tabs>
        <w:spacing w:line="240" w:lineRule="auto"/>
        <w:rPr>
          <w:rFonts w:ascii="Arial" w:eastAsia="MS Mincho" w:hAnsi="Arial" w:cs="Arial"/>
          <w:color w:val="auto"/>
          <w:sz w:val="18"/>
          <w:szCs w:val="18"/>
          <w:lang w:eastAsia="ja-JP"/>
        </w:rPr>
      </w:pPr>
    </w:p>
    <w:p w14:paraId="1A133162" w14:textId="77777777" w:rsidR="00993EDC" w:rsidRPr="00993EDC" w:rsidRDefault="00993EDC" w:rsidP="00993EDC">
      <w:pPr>
        <w:tabs>
          <w:tab w:val="clear" w:pos="3572"/>
        </w:tabs>
        <w:spacing w:line="240" w:lineRule="auto"/>
        <w:rPr>
          <w:rFonts w:ascii="Arial" w:eastAsia="MS Mincho" w:hAnsi="Arial" w:cs="Arial"/>
          <w:color w:val="auto"/>
          <w:sz w:val="18"/>
          <w:szCs w:val="18"/>
          <w:lang w:eastAsia="ja-JP"/>
        </w:rPr>
      </w:pPr>
      <w:r w:rsidRPr="00993EDC">
        <w:rPr>
          <w:rFonts w:ascii="Arial" w:eastAsia="MS Mincho" w:hAnsi="Arial" w:cs="Arial"/>
          <w:color w:val="auto"/>
          <w:sz w:val="18"/>
          <w:szCs w:val="18"/>
          <w:lang w:eastAsia="ja-JP"/>
        </w:rPr>
        <w:t>Die Dürr Systems AG ist Teil des Dürr-Konzerns. Das Unternehmen ist global in der Automobilindustrie und weiteren Märkten tätig, insbesondere in den Bereichen Lackiertechnik, Endmontage, Klebetechnik und Consulting. Als Marktführer plant und realisiert Dürr schlüsselfertige Anlagen und stellt hochwertige Maschinen- und Robotertechnik her. Dabei verfügt das Unternehmen über ausgewiesene Expertise bei digitalen und nachhaltigen Lösungen. Zum Portfolio gehören auch Produktionstechnologien für die Elektrodenbeschichtung sowie leistungsstarke Systeme zur Abluftreinigung für verschiedene Branchen. Die Dürr Systems AG beschäftigt Stand 2024 über 8.000 Mitarbeitende.</w:t>
      </w:r>
    </w:p>
    <w:p w14:paraId="696D644F" w14:textId="77777777" w:rsidR="00993EDC" w:rsidRDefault="00993EDC" w:rsidP="00E2673E">
      <w:pPr>
        <w:tabs>
          <w:tab w:val="clear" w:pos="3572"/>
        </w:tabs>
        <w:spacing w:line="240" w:lineRule="auto"/>
        <w:rPr>
          <w:rFonts w:ascii="Arial" w:eastAsia="MS Mincho" w:hAnsi="Arial" w:cs="Arial"/>
          <w:color w:val="auto"/>
          <w:sz w:val="18"/>
          <w:szCs w:val="18"/>
          <w:lang w:eastAsia="ja-JP"/>
        </w:rPr>
      </w:pPr>
    </w:p>
    <w:p w14:paraId="297AA3C2" w14:textId="05F0294F" w:rsidR="00E2673E" w:rsidRDefault="00E2673E" w:rsidP="00E2673E">
      <w:p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color w:val="auto"/>
          <w:sz w:val="18"/>
          <w:szCs w:val="18"/>
          <w:lang w:eastAsia="ja-JP"/>
        </w:rPr>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2024 erzielte das Unternehmen einen Umsatz von 4,7 Mrd. €. Der Dürr-Konzern hat rund 18.400 Beschäftigte sowie 139 Standorte in 33 Ländern. Zum 1. Januar 2025 wurden die bisherigen Divisions Paint and Final Assembly Systems und Application Technology in der neuen Division Automotive zusammengeführt. Seitdem agiert der Dürr-Konzern mit vier Divisions am Markt:</w:t>
      </w:r>
    </w:p>
    <w:p w14:paraId="1BDC0D24" w14:textId="77777777" w:rsidR="00985DFE" w:rsidRDefault="00985DFE" w:rsidP="00E2673E">
      <w:pPr>
        <w:tabs>
          <w:tab w:val="clear" w:pos="3572"/>
        </w:tabs>
        <w:spacing w:line="240" w:lineRule="auto"/>
        <w:rPr>
          <w:rFonts w:ascii="Arial" w:eastAsia="MS Mincho" w:hAnsi="Arial" w:cs="Arial"/>
          <w:color w:val="auto"/>
          <w:sz w:val="18"/>
          <w:szCs w:val="18"/>
          <w:lang w:eastAsia="ja-JP"/>
        </w:rPr>
      </w:pPr>
    </w:p>
    <w:p w14:paraId="6CFA1322" w14:textId="77777777" w:rsidR="00985DFE" w:rsidRDefault="00985DFE" w:rsidP="00E2673E">
      <w:pPr>
        <w:tabs>
          <w:tab w:val="clear" w:pos="3572"/>
        </w:tabs>
        <w:spacing w:line="240" w:lineRule="auto"/>
        <w:rPr>
          <w:rFonts w:eastAsia="MS Mincho" w:cs="Arial"/>
          <w:color w:val="auto"/>
          <w:sz w:val="18"/>
          <w:szCs w:val="18"/>
          <w:lang w:eastAsia="ja-JP"/>
        </w:rPr>
      </w:pPr>
    </w:p>
    <w:p w14:paraId="60E90C63" w14:textId="77777777" w:rsidR="00E2673E" w:rsidRPr="009A1CA3" w:rsidRDefault="00E2673E" w:rsidP="00E2673E">
      <w:pPr>
        <w:tabs>
          <w:tab w:val="clear" w:pos="3572"/>
        </w:tabs>
        <w:spacing w:line="240" w:lineRule="auto"/>
        <w:rPr>
          <w:rFonts w:ascii="Arial" w:eastAsia="MS Mincho" w:hAnsi="Arial" w:cs="Arial"/>
          <w:color w:val="auto"/>
          <w:sz w:val="18"/>
          <w:szCs w:val="18"/>
          <w:lang w:eastAsia="ja-JP"/>
        </w:rPr>
      </w:pPr>
    </w:p>
    <w:p w14:paraId="678D13AB" w14:textId="77777777" w:rsidR="00E2673E" w:rsidRPr="009A1CA3" w:rsidRDefault="00E2673E" w:rsidP="00E2673E">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Automotive:</w:t>
      </w:r>
      <w:r w:rsidRPr="009A1CA3">
        <w:rPr>
          <w:rFonts w:ascii="Arial" w:eastAsia="MS Mincho" w:hAnsi="Arial" w:cs="Arial"/>
          <w:color w:val="auto"/>
          <w:sz w:val="18"/>
          <w:szCs w:val="18"/>
          <w:lang w:eastAsia="ja-JP"/>
        </w:rPr>
        <w:t xml:space="preserve"> Lackiertechnik, Endmontage-, Prüf- und Befülltechnik </w:t>
      </w:r>
    </w:p>
    <w:p w14:paraId="2A3881EE" w14:textId="77777777" w:rsidR="00E2673E" w:rsidRPr="009A1CA3" w:rsidRDefault="00E2673E" w:rsidP="00E2673E">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Industrial Automation:</w:t>
      </w:r>
      <w:r w:rsidRPr="009A1CA3">
        <w:rPr>
          <w:rFonts w:ascii="Arial" w:eastAsia="MS Mincho" w:hAnsi="Arial" w:cs="Arial"/>
          <w:color w:val="auto"/>
          <w:sz w:val="18"/>
          <w:szCs w:val="18"/>
          <w:lang w:eastAsia="ja-JP"/>
        </w:rPr>
        <w:t xml:space="preserve"> Automatisierte Montage- und Prüfsysteme für Automobilkomponenten, Medizinprodukte und Konsumgüter sowie Auswuchtlösungen und Beschichtungsanlagen für Batterieelektroden</w:t>
      </w:r>
    </w:p>
    <w:p w14:paraId="54DD5622" w14:textId="77777777" w:rsidR="00E2673E" w:rsidRPr="009A1CA3" w:rsidRDefault="00E2673E" w:rsidP="00E2673E">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Woodworking:</w:t>
      </w:r>
      <w:r w:rsidRPr="009A1CA3">
        <w:rPr>
          <w:rFonts w:ascii="Arial" w:eastAsia="MS Mincho" w:hAnsi="Arial" w:cs="Arial"/>
          <w:color w:val="auto"/>
          <w:sz w:val="18"/>
          <w:szCs w:val="18"/>
          <w:lang w:eastAsia="ja-JP"/>
        </w:rPr>
        <w:t xml:space="preserve"> Maschinen und Anlagen für die holzbearbeitende Industrie</w:t>
      </w:r>
    </w:p>
    <w:p w14:paraId="4A3E4BEA" w14:textId="77777777" w:rsidR="00E2673E" w:rsidRPr="009A1CA3" w:rsidRDefault="00E2673E" w:rsidP="00E2673E">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Clean Technology Systems Environmental:</w:t>
      </w:r>
      <w:r w:rsidRPr="009A1CA3">
        <w:rPr>
          <w:rFonts w:ascii="Arial" w:eastAsia="MS Mincho" w:hAnsi="Arial" w:cs="Arial"/>
          <w:color w:val="auto"/>
          <w:sz w:val="18"/>
          <w:szCs w:val="18"/>
          <w:lang w:eastAsia="ja-JP"/>
        </w:rPr>
        <w:t xml:space="preserve"> Abluftreinigungsanlagen und Schallschutzsysteme</w:t>
      </w:r>
    </w:p>
    <w:p w14:paraId="52F3299F" w14:textId="77777777" w:rsidR="00E2673E" w:rsidRPr="000D3D88" w:rsidRDefault="00E2673E" w:rsidP="00E2673E">
      <w:pPr>
        <w:spacing w:line="280" w:lineRule="atLeast"/>
        <w:rPr>
          <w:rStyle w:val="DisclaimerZchn"/>
          <w:color w:val="auto"/>
          <w:sz w:val="18"/>
          <w:szCs w:val="18"/>
        </w:rPr>
      </w:pPr>
    </w:p>
    <w:p w14:paraId="55909BE4" w14:textId="77777777" w:rsidR="00E2673E" w:rsidRPr="000D3D88" w:rsidRDefault="00E2673E" w:rsidP="00E2673E">
      <w:pPr>
        <w:spacing w:line="280" w:lineRule="atLeast"/>
        <w:rPr>
          <w:rStyle w:val="Fettung"/>
        </w:rPr>
      </w:pPr>
      <w:r w:rsidRPr="000D3D88">
        <w:rPr>
          <w:rStyle w:val="Fettung"/>
        </w:rPr>
        <w:t>Kontakt</w:t>
      </w:r>
    </w:p>
    <w:p w14:paraId="27B95F95" w14:textId="77777777" w:rsidR="00E2673E" w:rsidRPr="000D3D88" w:rsidRDefault="00E2673E" w:rsidP="00E2673E">
      <w:pPr>
        <w:tabs>
          <w:tab w:val="left" w:pos="0"/>
          <w:tab w:val="left" w:pos="851"/>
          <w:tab w:val="left" w:pos="4253"/>
        </w:tabs>
        <w:spacing w:line="276" w:lineRule="auto"/>
        <w:ind w:right="284"/>
        <w:outlineLvl w:val="0"/>
        <w:rPr>
          <w:rFonts w:cs="Arial"/>
        </w:rPr>
      </w:pPr>
      <w:r w:rsidRPr="000D3D88">
        <w:rPr>
          <w:rFonts w:cs="Arial"/>
        </w:rPr>
        <w:t>Dürr Systems AG</w:t>
      </w:r>
    </w:p>
    <w:p w14:paraId="0D94A43C" w14:textId="77777777" w:rsidR="00E2673E" w:rsidRPr="000D3D88" w:rsidRDefault="00E2673E" w:rsidP="00E2673E">
      <w:pPr>
        <w:tabs>
          <w:tab w:val="left" w:pos="0"/>
          <w:tab w:val="left" w:pos="851"/>
          <w:tab w:val="left" w:pos="4253"/>
        </w:tabs>
        <w:spacing w:line="276" w:lineRule="auto"/>
        <w:ind w:right="284"/>
        <w:rPr>
          <w:rFonts w:cs="Arial"/>
        </w:rPr>
      </w:pPr>
      <w:r w:rsidRPr="000D3D88">
        <w:rPr>
          <w:rFonts w:cs="Arial"/>
        </w:rPr>
        <w:t>Carina Lachnit</w:t>
      </w:r>
    </w:p>
    <w:p w14:paraId="1A6D41C1" w14:textId="77777777" w:rsidR="00E2673E" w:rsidRPr="002752AF" w:rsidRDefault="00E2673E" w:rsidP="00E2673E">
      <w:pPr>
        <w:tabs>
          <w:tab w:val="left" w:pos="0"/>
          <w:tab w:val="left" w:pos="851"/>
          <w:tab w:val="left" w:pos="4253"/>
        </w:tabs>
        <w:spacing w:line="276" w:lineRule="auto"/>
        <w:ind w:right="284"/>
        <w:rPr>
          <w:rFonts w:cs="Arial"/>
          <w:lang w:val="en-US"/>
        </w:rPr>
      </w:pPr>
      <w:r w:rsidRPr="002752AF">
        <w:rPr>
          <w:rFonts w:cs="Arial"/>
          <w:lang w:val="en-US"/>
        </w:rPr>
        <w:t>Marketing</w:t>
      </w:r>
    </w:p>
    <w:p w14:paraId="6C80462D" w14:textId="77777777" w:rsidR="00E2673E" w:rsidRPr="001E4A65" w:rsidRDefault="00E2673E" w:rsidP="00E2673E">
      <w:pPr>
        <w:tabs>
          <w:tab w:val="left" w:pos="0"/>
          <w:tab w:val="left" w:pos="851"/>
          <w:tab w:val="left" w:pos="4253"/>
        </w:tabs>
        <w:spacing w:line="276" w:lineRule="auto"/>
        <w:ind w:right="284"/>
        <w:rPr>
          <w:rFonts w:cs="Arial"/>
          <w:lang w:val="en-US"/>
        </w:rPr>
      </w:pPr>
      <w:r w:rsidRPr="001E4A65">
        <w:rPr>
          <w:rFonts w:cs="Arial"/>
          <w:lang w:val="en-US"/>
        </w:rPr>
        <w:t xml:space="preserve">Tel.: </w:t>
      </w:r>
      <w:r w:rsidRPr="001D54DE">
        <w:rPr>
          <w:rFonts w:cs="Arial"/>
          <w:lang w:val="en-US"/>
        </w:rPr>
        <w:t>+49 7142 78-4899</w:t>
      </w:r>
    </w:p>
    <w:p w14:paraId="10112DFA" w14:textId="77777777" w:rsidR="00E2673E" w:rsidRPr="001E4A65" w:rsidRDefault="00E2673E" w:rsidP="00E2673E">
      <w:pPr>
        <w:tabs>
          <w:tab w:val="left" w:pos="0"/>
          <w:tab w:val="left" w:pos="851"/>
          <w:tab w:val="left" w:pos="4253"/>
        </w:tabs>
        <w:spacing w:line="276" w:lineRule="auto"/>
        <w:ind w:right="284"/>
        <w:rPr>
          <w:rFonts w:cs="Arial"/>
          <w:lang w:val="en-US"/>
        </w:rPr>
      </w:pPr>
      <w:r w:rsidRPr="001E4A65">
        <w:rPr>
          <w:rFonts w:cs="Arial"/>
          <w:lang w:val="en-US"/>
        </w:rPr>
        <w:t xml:space="preserve">E-Mail: </w:t>
      </w:r>
      <w:r w:rsidRPr="001D54DE">
        <w:rPr>
          <w:rFonts w:cs="Arial"/>
          <w:lang w:val="en-US"/>
        </w:rPr>
        <w:t>carina.lachnit@durr.com</w:t>
      </w:r>
    </w:p>
    <w:p w14:paraId="7E1D8C95" w14:textId="77777777" w:rsidR="00E2673E" w:rsidRPr="00D71941" w:rsidRDefault="006B0CC8" w:rsidP="00E2673E">
      <w:pPr>
        <w:spacing w:line="276" w:lineRule="auto"/>
        <w:rPr>
          <w:lang w:val="en-US"/>
        </w:rPr>
      </w:pPr>
      <w:hyperlink r:id="rId13" w:history="1">
        <w:r w:rsidR="00E2673E" w:rsidRPr="00006D99">
          <w:rPr>
            <w:rStyle w:val="Hyperlink"/>
            <w:rFonts w:eastAsia="Times New Roman" w:cs="Arial"/>
            <w:lang w:val="it-IT" w:eastAsia="de-DE"/>
          </w:rPr>
          <w:t>www.durr.com</w:t>
        </w:r>
      </w:hyperlink>
    </w:p>
    <w:p w14:paraId="4EA73C3F" w14:textId="77777777" w:rsidR="00E2673E" w:rsidRDefault="00E2673E" w:rsidP="00E2673E"/>
    <w:p w14:paraId="00BF0A24" w14:textId="77777777" w:rsidR="00E2673E" w:rsidRDefault="00E2673E" w:rsidP="00E2673E"/>
    <w:p w14:paraId="3BF4C4F8" w14:textId="77777777" w:rsidR="00E2673E" w:rsidRDefault="00E2673E" w:rsidP="00E2673E"/>
    <w:p w14:paraId="6FF4BADA" w14:textId="129967CE" w:rsidR="0090754E" w:rsidRPr="00700AB6" w:rsidRDefault="0090754E" w:rsidP="00E2673E">
      <w:pPr>
        <w:tabs>
          <w:tab w:val="clear" w:pos="3572"/>
        </w:tabs>
        <w:spacing w:line="240" w:lineRule="auto"/>
        <w:rPr>
          <w:rFonts w:ascii="Arial" w:hAnsi="Arial" w:cs="Arial"/>
          <w:b/>
          <w:bCs/>
          <w:lang w:val="en-US"/>
        </w:rPr>
      </w:pPr>
    </w:p>
    <w:sectPr w:rsidR="0090754E" w:rsidRPr="00700AB6"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67A78" w14:textId="77777777" w:rsidR="00ED0A48" w:rsidRDefault="00ED0A48" w:rsidP="00D9165E">
      <w:r>
        <w:separator/>
      </w:r>
    </w:p>
  </w:endnote>
  <w:endnote w:type="continuationSeparator" w:id="0">
    <w:p w14:paraId="62021413" w14:textId="77777777" w:rsidR="00ED0A48" w:rsidRDefault="00ED0A48" w:rsidP="00D9165E">
      <w:r>
        <w:continuationSeparator/>
      </w:r>
    </w:p>
  </w:endnote>
  <w:endnote w:type="continuationNotice" w:id="1">
    <w:p w14:paraId="2F8BA7B8" w14:textId="77777777" w:rsidR="00ED0A48" w:rsidRDefault="00ED0A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Footer"/>
    </w:pPr>
    <w: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3379B4B0" w:rsidR="00B143FE" w:rsidRPr="00FA5FBE" w:rsidRDefault="00FA5FBE" w:rsidP="00FA5FBE">
    <w:pPr>
      <w:pStyle w:val="Header"/>
    </w:pPr>
    <w:r w:rsidRPr="005218C8">
      <w:fldChar w:fldCharType="begin"/>
    </w:r>
    <w:r w:rsidRPr="005218C8">
      <w:instrText xml:space="preserve"> IF  \* MERGEFORMAT </w:instrText>
    </w:r>
    <w:fldSimple w:instr=" NUMPAGES  \* MERGEFORMAT ">
      <w:r w:rsidR="006B0CC8">
        <w:instrText>4</w:instrText>
      </w:r>
    </w:fldSimple>
    <w:r w:rsidRPr="005218C8">
      <w:instrText>&gt;"1" "</w:instrText>
    </w:r>
    <w:r w:rsidRPr="005218C8">
      <w:fldChar w:fldCharType="begin"/>
    </w:r>
    <w:r w:rsidRPr="005218C8">
      <w:instrText xml:space="preserve"> PAGE  \* MERGEFORMAT </w:instrText>
    </w:r>
    <w:r w:rsidRPr="005218C8">
      <w:fldChar w:fldCharType="separate"/>
    </w:r>
    <w:r w:rsidR="006B0CC8">
      <w:instrText>3</w:instrText>
    </w:r>
    <w:r w:rsidRPr="005218C8">
      <w:fldChar w:fldCharType="end"/>
    </w:r>
    <w:r w:rsidRPr="005218C8">
      <w:instrText>/</w:instrText>
    </w:r>
    <w:fldSimple w:instr=" NUMPAGES  \* MERGEFORMAT ">
      <w:r w:rsidR="006B0CC8">
        <w:instrText>4</w:instrText>
      </w:r>
    </w:fldSimple>
    <w:r w:rsidRPr="005218C8">
      <w:instrText>" "</w:instrText>
    </w:r>
    <w:r w:rsidRPr="005218C8">
      <w:fldChar w:fldCharType="separate"/>
    </w:r>
    <w:r w:rsidR="006B0CC8">
      <w:t>3</w:t>
    </w:r>
    <w:r w:rsidR="006B0CC8" w:rsidRPr="005218C8">
      <w:t>/</w:t>
    </w:r>
    <w:r w:rsidR="006B0CC8">
      <w:t>4</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EB68338" w:rsidR="00B143FE" w:rsidRPr="005218C8" w:rsidRDefault="00933130" w:rsidP="00EB19AD">
    <w:pPr>
      <w:pStyle w:val="Header"/>
    </w:pPr>
    <w:r>
      <mc:AlternateContent>
        <mc:Choice Requires="wps">
          <w:drawing>
            <wp:anchor distT="0" distB="0" distL="0" distR="0" simplePos="0" relativeHeight="251658245" behindDoc="0" locked="0" layoutInCell="1" allowOverlap="1" wp14:anchorId="71953709" wp14:editId="5D25C732">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C590E1" w14:textId="2053FB0E"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953709"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72C590E1" w14:textId="2053FB0E"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6B0CC8">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6B0CC8">
      <w:instrText>1</w:instrText>
    </w:r>
    <w:r w:rsidR="00B143FE" w:rsidRPr="005218C8">
      <w:fldChar w:fldCharType="end"/>
    </w:r>
    <w:r w:rsidR="00B143FE" w:rsidRPr="005218C8">
      <w:instrText>/</w:instrText>
    </w:r>
    <w:fldSimple w:instr=" NUMPAGES  \* MERGEFORMAT ">
      <w:r w:rsidR="006B0CC8">
        <w:instrText>4</w:instrText>
      </w:r>
    </w:fldSimple>
    <w:r w:rsidR="00B143FE" w:rsidRPr="005218C8">
      <w:instrText>" "</w:instrText>
    </w:r>
    <w:r w:rsidR="00B143FE" w:rsidRPr="005218C8">
      <w:fldChar w:fldCharType="separate"/>
    </w:r>
    <w:r w:rsidR="006B0CC8">
      <w:t>1</w:t>
    </w:r>
    <w:r w:rsidR="006B0CC8" w:rsidRPr="005218C8">
      <w:t>/</w:t>
    </w:r>
    <w:r w:rsidR="006B0CC8">
      <w:t>4</w:t>
    </w:r>
    <w:r w:rsidR="00B143FE" w:rsidRPr="005218C8">
      <w:fldChar w:fldCharType="end"/>
    </w:r>
    <w:r w:rsidR="00B143FE"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A7502" w14:textId="77777777" w:rsidR="00ED0A48" w:rsidRDefault="00ED0A48" w:rsidP="00D9165E">
      <w:r>
        <w:separator/>
      </w:r>
    </w:p>
  </w:footnote>
  <w:footnote w:type="continuationSeparator" w:id="0">
    <w:p w14:paraId="0A0DDA33" w14:textId="77777777" w:rsidR="00ED0A48" w:rsidRDefault="00ED0A48" w:rsidP="00D9165E">
      <w:r>
        <w:continuationSeparator/>
      </w:r>
    </w:p>
  </w:footnote>
  <w:footnote w:type="continuationNotice" w:id="1">
    <w:p w14:paraId="3AB50126" w14:textId="77777777" w:rsidR="00ED0A48" w:rsidRDefault="00ED0A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Header"/>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Header"/>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Header"/>
    </w:pPr>
  </w:p>
  <w:p w14:paraId="42F14B11" w14:textId="77777777" w:rsidR="00B143FE" w:rsidRDefault="00B143FE" w:rsidP="005218C8">
    <w:pPr>
      <w:pStyle w:val="Header"/>
    </w:pPr>
  </w:p>
  <w:p w14:paraId="3DD9B2BA" w14:textId="77777777" w:rsidR="00B143FE" w:rsidRDefault="00B143FE" w:rsidP="005218C8">
    <w:pPr>
      <w:pStyle w:val="Header"/>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3"/>
  </w:num>
  <w:num w:numId="2" w16cid:durableId="534779187">
    <w:abstractNumId w:val="20"/>
  </w:num>
  <w:num w:numId="3" w16cid:durableId="515923013">
    <w:abstractNumId w:val="5"/>
  </w:num>
  <w:num w:numId="4" w16cid:durableId="1772050002">
    <w:abstractNumId w:val="10"/>
  </w:num>
  <w:num w:numId="5" w16cid:durableId="849681564">
    <w:abstractNumId w:val="16"/>
  </w:num>
  <w:num w:numId="6" w16cid:durableId="1660768160">
    <w:abstractNumId w:val="2"/>
  </w:num>
  <w:num w:numId="7" w16cid:durableId="1139761459">
    <w:abstractNumId w:val="22"/>
  </w:num>
  <w:num w:numId="8" w16cid:durableId="232785080">
    <w:abstractNumId w:val="9"/>
  </w:num>
  <w:num w:numId="9" w16cid:durableId="890069128">
    <w:abstractNumId w:val="21"/>
  </w:num>
  <w:num w:numId="10" w16cid:durableId="840967717">
    <w:abstractNumId w:val="6"/>
  </w:num>
  <w:num w:numId="11" w16cid:durableId="1292054289">
    <w:abstractNumId w:val="1"/>
  </w:num>
  <w:num w:numId="12" w16cid:durableId="675574087">
    <w:abstractNumId w:val="4"/>
  </w:num>
  <w:num w:numId="13" w16cid:durableId="1997411549">
    <w:abstractNumId w:val="12"/>
  </w:num>
  <w:num w:numId="14" w16cid:durableId="1163009374">
    <w:abstractNumId w:val="15"/>
  </w:num>
  <w:num w:numId="15" w16cid:durableId="799491460">
    <w:abstractNumId w:val="18"/>
  </w:num>
  <w:num w:numId="16" w16cid:durableId="1544251740">
    <w:abstractNumId w:val="17"/>
  </w:num>
  <w:num w:numId="17" w16cid:durableId="475680577">
    <w:abstractNumId w:val="14"/>
  </w:num>
  <w:num w:numId="18" w16cid:durableId="2146042332">
    <w:abstractNumId w:val="11"/>
  </w:num>
  <w:num w:numId="19" w16cid:durableId="350648122">
    <w:abstractNumId w:val="0"/>
  </w:num>
  <w:num w:numId="20" w16cid:durableId="217127577">
    <w:abstractNumId w:val="7"/>
  </w:num>
  <w:num w:numId="21" w16cid:durableId="346181217">
    <w:abstractNumId w:val="8"/>
  </w:num>
  <w:num w:numId="22" w16cid:durableId="1063063151">
    <w:abstractNumId w:val="19"/>
  </w:num>
  <w:num w:numId="23" w16cid:durableId="1744184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14DA"/>
    <w:rsid w:val="000042E4"/>
    <w:rsid w:val="00004D92"/>
    <w:rsid w:val="00005AF4"/>
    <w:rsid w:val="0001039C"/>
    <w:rsid w:val="000103AF"/>
    <w:rsid w:val="000137F9"/>
    <w:rsid w:val="00013B23"/>
    <w:rsid w:val="00015F92"/>
    <w:rsid w:val="0002273A"/>
    <w:rsid w:val="00026B8C"/>
    <w:rsid w:val="00030020"/>
    <w:rsid w:val="00030C1A"/>
    <w:rsid w:val="000323FE"/>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14D2"/>
    <w:rsid w:val="00102066"/>
    <w:rsid w:val="00103EE3"/>
    <w:rsid w:val="001052E0"/>
    <w:rsid w:val="001076E4"/>
    <w:rsid w:val="00112DF3"/>
    <w:rsid w:val="00114E74"/>
    <w:rsid w:val="00115190"/>
    <w:rsid w:val="001167D1"/>
    <w:rsid w:val="00116F3F"/>
    <w:rsid w:val="00116F84"/>
    <w:rsid w:val="00117904"/>
    <w:rsid w:val="00117C7F"/>
    <w:rsid w:val="001242F4"/>
    <w:rsid w:val="00124E6A"/>
    <w:rsid w:val="00126BBF"/>
    <w:rsid w:val="00132B65"/>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C6A76"/>
    <w:rsid w:val="001D0887"/>
    <w:rsid w:val="001D0F2E"/>
    <w:rsid w:val="001D54D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3848"/>
    <w:rsid w:val="0025441C"/>
    <w:rsid w:val="0026127D"/>
    <w:rsid w:val="002655A1"/>
    <w:rsid w:val="00270BDB"/>
    <w:rsid w:val="002714A1"/>
    <w:rsid w:val="002717A8"/>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BCB"/>
    <w:rsid w:val="002D0F47"/>
    <w:rsid w:val="002D2E6A"/>
    <w:rsid w:val="002D33B7"/>
    <w:rsid w:val="002D4939"/>
    <w:rsid w:val="002D506A"/>
    <w:rsid w:val="002D60E0"/>
    <w:rsid w:val="002D7EB6"/>
    <w:rsid w:val="002E0547"/>
    <w:rsid w:val="002E2125"/>
    <w:rsid w:val="002E2DF4"/>
    <w:rsid w:val="002F6BF1"/>
    <w:rsid w:val="002F7140"/>
    <w:rsid w:val="0030067C"/>
    <w:rsid w:val="00301592"/>
    <w:rsid w:val="00302DB1"/>
    <w:rsid w:val="003035A6"/>
    <w:rsid w:val="003035F7"/>
    <w:rsid w:val="003104C0"/>
    <w:rsid w:val="0032644F"/>
    <w:rsid w:val="00330683"/>
    <w:rsid w:val="00333CF4"/>
    <w:rsid w:val="00335617"/>
    <w:rsid w:val="0033769D"/>
    <w:rsid w:val="00340B90"/>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68D8"/>
    <w:rsid w:val="00477801"/>
    <w:rsid w:val="00486F5D"/>
    <w:rsid w:val="00494EE7"/>
    <w:rsid w:val="004A3A5F"/>
    <w:rsid w:val="004B16C4"/>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47412"/>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C2C5C"/>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1A13"/>
    <w:rsid w:val="00602E06"/>
    <w:rsid w:val="006074EB"/>
    <w:rsid w:val="0060792D"/>
    <w:rsid w:val="006117A1"/>
    <w:rsid w:val="00614890"/>
    <w:rsid w:val="00615ED0"/>
    <w:rsid w:val="00617EA4"/>
    <w:rsid w:val="00624BFB"/>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590D"/>
    <w:rsid w:val="006673F5"/>
    <w:rsid w:val="00670E84"/>
    <w:rsid w:val="00674DB7"/>
    <w:rsid w:val="0068106C"/>
    <w:rsid w:val="00681ECE"/>
    <w:rsid w:val="00683E9E"/>
    <w:rsid w:val="0068636E"/>
    <w:rsid w:val="00691B0A"/>
    <w:rsid w:val="00691F9E"/>
    <w:rsid w:val="00695F99"/>
    <w:rsid w:val="006A5A75"/>
    <w:rsid w:val="006A6348"/>
    <w:rsid w:val="006A688E"/>
    <w:rsid w:val="006B0CC8"/>
    <w:rsid w:val="006B3609"/>
    <w:rsid w:val="006B592D"/>
    <w:rsid w:val="006B6DD8"/>
    <w:rsid w:val="006C2364"/>
    <w:rsid w:val="006C2A31"/>
    <w:rsid w:val="006C38E6"/>
    <w:rsid w:val="006C3AA3"/>
    <w:rsid w:val="006C4DBE"/>
    <w:rsid w:val="006C50E1"/>
    <w:rsid w:val="006C6111"/>
    <w:rsid w:val="006D6C1A"/>
    <w:rsid w:val="006D7F10"/>
    <w:rsid w:val="006E2573"/>
    <w:rsid w:val="006E5C09"/>
    <w:rsid w:val="006E79DB"/>
    <w:rsid w:val="006E7FBA"/>
    <w:rsid w:val="006F0473"/>
    <w:rsid w:val="006F1A6C"/>
    <w:rsid w:val="006F2DE4"/>
    <w:rsid w:val="006F4577"/>
    <w:rsid w:val="006F4C75"/>
    <w:rsid w:val="006F66DA"/>
    <w:rsid w:val="006F6A7A"/>
    <w:rsid w:val="006F77C7"/>
    <w:rsid w:val="00700AB6"/>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1E87"/>
    <w:rsid w:val="00753908"/>
    <w:rsid w:val="00754739"/>
    <w:rsid w:val="007579FC"/>
    <w:rsid w:val="00762C5B"/>
    <w:rsid w:val="00771469"/>
    <w:rsid w:val="00772BCD"/>
    <w:rsid w:val="00773BF3"/>
    <w:rsid w:val="00773D36"/>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D6943"/>
    <w:rsid w:val="007E1C18"/>
    <w:rsid w:val="007E4D9A"/>
    <w:rsid w:val="007E54C0"/>
    <w:rsid w:val="007F402B"/>
    <w:rsid w:val="007F4972"/>
    <w:rsid w:val="007F4CF1"/>
    <w:rsid w:val="007F52E9"/>
    <w:rsid w:val="007F5426"/>
    <w:rsid w:val="007F770C"/>
    <w:rsid w:val="00800B39"/>
    <w:rsid w:val="00814018"/>
    <w:rsid w:val="0081487C"/>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00BC"/>
    <w:rsid w:val="00901D5D"/>
    <w:rsid w:val="00902358"/>
    <w:rsid w:val="00905B45"/>
    <w:rsid w:val="00906D0C"/>
    <w:rsid w:val="0090754E"/>
    <w:rsid w:val="00915251"/>
    <w:rsid w:val="0091628B"/>
    <w:rsid w:val="009163C0"/>
    <w:rsid w:val="00921CF1"/>
    <w:rsid w:val="00924CB3"/>
    <w:rsid w:val="0092544D"/>
    <w:rsid w:val="00925F7D"/>
    <w:rsid w:val="00931A39"/>
    <w:rsid w:val="0093254F"/>
    <w:rsid w:val="00933130"/>
    <w:rsid w:val="00933393"/>
    <w:rsid w:val="00933B86"/>
    <w:rsid w:val="00940128"/>
    <w:rsid w:val="00942FB8"/>
    <w:rsid w:val="00944105"/>
    <w:rsid w:val="00944A84"/>
    <w:rsid w:val="009527FF"/>
    <w:rsid w:val="009547D1"/>
    <w:rsid w:val="00962D9C"/>
    <w:rsid w:val="009633E0"/>
    <w:rsid w:val="00963477"/>
    <w:rsid w:val="00965F78"/>
    <w:rsid w:val="00966987"/>
    <w:rsid w:val="00967AD9"/>
    <w:rsid w:val="00972120"/>
    <w:rsid w:val="00972EBA"/>
    <w:rsid w:val="00974ACB"/>
    <w:rsid w:val="00976EEA"/>
    <w:rsid w:val="00980499"/>
    <w:rsid w:val="00985DFE"/>
    <w:rsid w:val="009863DF"/>
    <w:rsid w:val="00991CBD"/>
    <w:rsid w:val="00991E0E"/>
    <w:rsid w:val="00993EDC"/>
    <w:rsid w:val="009959BC"/>
    <w:rsid w:val="00995B0F"/>
    <w:rsid w:val="00997190"/>
    <w:rsid w:val="009A306C"/>
    <w:rsid w:val="009A351B"/>
    <w:rsid w:val="009A454E"/>
    <w:rsid w:val="009A7B8B"/>
    <w:rsid w:val="009B2D9D"/>
    <w:rsid w:val="009B5337"/>
    <w:rsid w:val="009B7195"/>
    <w:rsid w:val="009C0868"/>
    <w:rsid w:val="009C1F30"/>
    <w:rsid w:val="009C3C81"/>
    <w:rsid w:val="009C5B44"/>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0153"/>
    <w:rsid w:val="00A21AB0"/>
    <w:rsid w:val="00A2544A"/>
    <w:rsid w:val="00A27EFC"/>
    <w:rsid w:val="00A3198B"/>
    <w:rsid w:val="00A31DB8"/>
    <w:rsid w:val="00A36FE0"/>
    <w:rsid w:val="00A40E17"/>
    <w:rsid w:val="00A46F54"/>
    <w:rsid w:val="00A562F7"/>
    <w:rsid w:val="00A5700C"/>
    <w:rsid w:val="00A57063"/>
    <w:rsid w:val="00A624FA"/>
    <w:rsid w:val="00A65AE5"/>
    <w:rsid w:val="00A663B8"/>
    <w:rsid w:val="00A70A5F"/>
    <w:rsid w:val="00A77947"/>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23A"/>
    <w:rsid w:val="00AC1795"/>
    <w:rsid w:val="00AC25D2"/>
    <w:rsid w:val="00AC4932"/>
    <w:rsid w:val="00AC6378"/>
    <w:rsid w:val="00AD210A"/>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9B5"/>
    <w:rsid w:val="00B34A9F"/>
    <w:rsid w:val="00B34C62"/>
    <w:rsid w:val="00B35EAA"/>
    <w:rsid w:val="00B361C2"/>
    <w:rsid w:val="00B37658"/>
    <w:rsid w:val="00B432AF"/>
    <w:rsid w:val="00B45242"/>
    <w:rsid w:val="00B52C03"/>
    <w:rsid w:val="00B52C33"/>
    <w:rsid w:val="00B57C05"/>
    <w:rsid w:val="00B60D1B"/>
    <w:rsid w:val="00B61893"/>
    <w:rsid w:val="00B639BB"/>
    <w:rsid w:val="00B63B39"/>
    <w:rsid w:val="00B67227"/>
    <w:rsid w:val="00B67ADF"/>
    <w:rsid w:val="00B733EA"/>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3CD"/>
    <w:rsid w:val="00BE2D16"/>
    <w:rsid w:val="00BE3832"/>
    <w:rsid w:val="00BE4FEB"/>
    <w:rsid w:val="00BF26AF"/>
    <w:rsid w:val="00BF5882"/>
    <w:rsid w:val="00BF62A8"/>
    <w:rsid w:val="00BF6615"/>
    <w:rsid w:val="00C10168"/>
    <w:rsid w:val="00C155DA"/>
    <w:rsid w:val="00C15C40"/>
    <w:rsid w:val="00C22B04"/>
    <w:rsid w:val="00C25301"/>
    <w:rsid w:val="00C26C3B"/>
    <w:rsid w:val="00C30243"/>
    <w:rsid w:val="00C324F6"/>
    <w:rsid w:val="00C41149"/>
    <w:rsid w:val="00C4131C"/>
    <w:rsid w:val="00C416F6"/>
    <w:rsid w:val="00C41892"/>
    <w:rsid w:val="00C4390B"/>
    <w:rsid w:val="00C4707B"/>
    <w:rsid w:val="00C51005"/>
    <w:rsid w:val="00C54CD4"/>
    <w:rsid w:val="00C5652E"/>
    <w:rsid w:val="00C62ACC"/>
    <w:rsid w:val="00C705CE"/>
    <w:rsid w:val="00C710E3"/>
    <w:rsid w:val="00C7143B"/>
    <w:rsid w:val="00C75D1B"/>
    <w:rsid w:val="00C836BF"/>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07DD3"/>
    <w:rsid w:val="00D1136F"/>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2B5F"/>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549"/>
    <w:rsid w:val="00DF5A64"/>
    <w:rsid w:val="00DF6C27"/>
    <w:rsid w:val="00E0030E"/>
    <w:rsid w:val="00E0085E"/>
    <w:rsid w:val="00E00C76"/>
    <w:rsid w:val="00E0120F"/>
    <w:rsid w:val="00E06223"/>
    <w:rsid w:val="00E10E38"/>
    <w:rsid w:val="00E10ECE"/>
    <w:rsid w:val="00E11790"/>
    <w:rsid w:val="00E15015"/>
    <w:rsid w:val="00E153AC"/>
    <w:rsid w:val="00E1737D"/>
    <w:rsid w:val="00E17750"/>
    <w:rsid w:val="00E228F5"/>
    <w:rsid w:val="00E23A3C"/>
    <w:rsid w:val="00E248FA"/>
    <w:rsid w:val="00E24CD8"/>
    <w:rsid w:val="00E2673E"/>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6AB7"/>
    <w:rsid w:val="00EA7A96"/>
    <w:rsid w:val="00EB163B"/>
    <w:rsid w:val="00EB19AD"/>
    <w:rsid w:val="00EB2996"/>
    <w:rsid w:val="00EB31BC"/>
    <w:rsid w:val="00EB575F"/>
    <w:rsid w:val="00EB5975"/>
    <w:rsid w:val="00EC149A"/>
    <w:rsid w:val="00EC4E78"/>
    <w:rsid w:val="00EC5CAB"/>
    <w:rsid w:val="00EC6F6F"/>
    <w:rsid w:val="00EC742B"/>
    <w:rsid w:val="00EC7DCA"/>
    <w:rsid w:val="00ED0A48"/>
    <w:rsid w:val="00ED54C6"/>
    <w:rsid w:val="00ED6237"/>
    <w:rsid w:val="00EE01DA"/>
    <w:rsid w:val="00EE541C"/>
    <w:rsid w:val="00EE7406"/>
    <w:rsid w:val="00EE78B9"/>
    <w:rsid w:val="00EF213B"/>
    <w:rsid w:val="00EF25A9"/>
    <w:rsid w:val="00EF2B48"/>
    <w:rsid w:val="00EF2F57"/>
    <w:rsid w:val="00F0306A"/>
    <w:rsid w:val="00F03AFA"/>
    <w:rsid w:val="00F07EF8"/>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87445"/>
    <w:rsid w:val="00F90178"/>
    <w:rsid w:val="00F91A06"/>
    <w:rsid w:val="00FA026B"/>
    <w:rsid w:val="00FA2184"/>
    <w:rsid w:val="00FA37A1"/>
    <w:rsid w:val="00FA4E42"/>
    <w:rsid w:val="00FA5FBE"/>
    <w:rsid w:val="00FA7889"/>
    <w:rsid w:val="00FB0B93"/>
    <w:rsid w:val="00FB377A"/>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B4251A47-52C7-4CD4-8005-CF5552A7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DefaultParagraphFont"/>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UnresolvedMention">
    <w:name w:val="Unresolved Mention"/>
    <w:basedOn w:val="DefaultParagraphFont"/>
    <w:uiPriority w:val="99"/>
    <w:semiHidden/>
    <w:unhideWhenUsed/>
    <w:rsid w:val="000103AF"/>
    <w:rPr>
      <w:color w:val="605E5C"/>
      <w:shd w:val="clear" w:color="auto" w:fill="E1DFDD"/>
    </w:rPr>
  </w:style>
  <w:style w:type="paragraph" w:customStyle="1" w:styleId="paragraph">
    <w:name w:val="paragraph"/>
    <w:basedOn w:val="Normal"/>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DefaultParagraphFont"/>
    <w:rsid w:val="00A77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4777">
      <w:bodyDiv w:val="1"/>
      <w:marLeft w:val="0"/>
      <w:marRight w:val="0"/>
      <w:marTop w:val="0"/>
      <w:marBottom w:val="0"/>
      <w:divBdr>
        <w:top w:val="none" w:sz="0" w:space="0" w:color="auto"/>
        <w:left w:val="none" w:sz="0" w:space="0" w:color="auto"/>
        <w:bottom w:val="none" w:sz="0" w:space="0" w:color="auto"/>
        <w:right w:val="none" w:sz="0" w:space="0" w:color="auto"/>
      </w:divBdr>
    </w:div>
    <w:div w:id="514804425">
      <w:bodyDiv w:val="1"/>
      <w:marLeft w:val="0"/>
      <w:marRight w:val="0"/>
      <w:marTop w:val="0"/>
      <w:marBottom w:val="0"/>
      <w:divBdr>
        <w:top w:val="none" w:sz="0" w:space="0" w:color="auto"/>
        <w:left w:val="none" w:sz="0" w:space="0" w:color="auto"/>
        <w:bottom w:val="none" w:sz="0" w:space="0" w:color="auto"/>
        <w:right w:val="none" w:sz="0" w:space="0" w:color="auto"/>
      </w:divBdr>
    </w:div>
    <w:div w:id="537864488">
      <w:bodyDiv w:val="1"/>
      <w:marLeft w:val="0"/>
      <w:marRight w:val="0"/>
      <w:marTop w:val="0"/>
      <w:marBottom w:val="0"/>
      <w:divBdr>
        <w:top w:val="none" w:sz="0" w:space="0" w:color="auto"/>
        <w:left w:val="none" w:sz="0" w:space="0" w:color="auto"/>
        <w:bottom w:val="none" w:sz="0" w:space="0" w:color="auto"/>
        <w:right w:val="none" w:sz="0" w:space="0" w:color="auto"/>
      </w:divBdr>
    </w:div>
    <w:div w:id="554246494">
      <w:bodyDiv w:val="1"/>
      <w:marLeft w:val="0"/>
      <w:marRight w:val="0"/>
      <w:marTop w:val="0"/>
      <w:marBottom w:val="0"/>
      <w:divBdr>
        <w:top w:val="none" w:sz="0" w:space="0" w:color="auto"/>
        <w:left w:val="none" w:sz="0" w:space="0" w:color="auto"/>
        <w:bottom w:val="none" w:sz="0" w:space="0" w:color="auto"/>
        <w:right w:val="none" w:sz="0" w:space="0" w:color="auto"/>
      </w:divBdr>
    </w:div>
    <w:div w:id="808786947">
      <w:bodyDiv w:val="1"/>
      <w:marLeft w:val="0"/>
      <w:marRight w:val="0"/>
      <w:marTop w:val="0"/>
      <w:marBottom w:val="0"/>
      <w:divBdr>
        <w:top w:val="none" w:sz="0" w:space="0" w:color="auto"/>
        <w:left w:val="none" w:sz="0" w:space="0" w:color="auto"/>
        <w:bottom w:val="none" w:sz="0" w:space="0" w:color="auto"/>
        <w:right w:val="none" w:sz="0" w:space="0" w:color="auto"/>
      </w:divBdr>
    </w:div>
    <w:div w:id="1049569763">
      <w:bodyDiv w:val="1"/>
      <w:marLeft w:val="0"/>
      <w:marRight w:val="0"/>
      <w:marTop w:val="0"/>
      <w:marBottom w:val="0"/>
      <w:divBdr>
        <w:top w:val="none" w:sz="0" w:space="0" w:color="auto"/>
        <w:left w:val="none" w:sz="0" w:space="0" w:color="auto"/>
        <w:bottom w:val="none" w:sz="0" w:space="0" w:color="auto"/>
        <w:right w:val="none" w:sz="0" w:space="0" w:color="auto"/>
      </w:divBdr>
      <w:divsChild>
        <w:div w:id="10835997">
          <w:marLeft w:val="0"/>
          <w:marRight w:val="0"/>
          <w:marTop w:val="0"/>
          <w:marBottom w:val="0"/>
          <w:divBdr>
            <w:top w:val="none" w:sz="0" w:space="0" w:color="auto"/>
            <w:left w:val="none" w:sz="0" w:space="0" w:color="auto"/>
            <w:bottom w:val="none" w:sz="0" w:space="0" w:color="auto"/>
            <w:right w:val="none" w:sz="0" w:space="0" w:color="auto"/>
          </w:divBdr>
        </w:div>
        <w:div w:id="22440664">
          <w:marLeft w:val="0"/>
          <w:marRight w:val="0"/>
          <w:marTop w:val="0"/>
          <w:marBottom w:val="0"/>
          <w:divBdr>
            <w:top w:val="none" w:sz="0" w:space="0" w:color="auto"/>
            <w:left w:val="none" w:sz="0" w:space="0" w:color="auto"/>
            <w:bottom w:val="none" w:sz="0" w:space="0" w:color="auto"/>
            <w:right w:val="none" w:sz="0" w:space="0" w:color="auto"/>
          </w:divBdr>
        </w:div>
        <w:div w:id="87582276">
          <w:marLeft w:val="0"/>
          <w:marRight w:val="0"/>
          <w:marTop w:val="0"/>
          <w:marBottom w:val="0"/>
          <w:divBdr>
            <w:top w:val="none" w:sz="0" w:space="0" w:color="auto"/>
            <w:left w:val="none" w:sz="0" w:space="0" w:color="auto"/>
            <w:bottom w:val="none" w:sz="0" w:space="0" w:color="auto"/>
            <w:right w:val="none" w:sz="0" w:space="0" w:color="auto"/>
          </w:divBdr>
        </w:div>
        <w:div w:id="162864404">
          <w:marLeft w:val="0"/>
          <w:marRight w:val="0"/>
          <w:marTop w:val="0"/>
          <w:marBottom w:val="0"/>
          <w:divBdr>
            <w:top w:val="none" w:sz="0" w:space="0" w:color="auto"/>
            <w:left w:val="none" w:sz="0" w:space="0" w:color="auto"/>
            <w:bottom w:val="none" w:sz="0" w:space="0" w:color="auto"/>
            <w:right w:val="none" w:sz="0" w:space="0" w:color="auto"/>
          </w:divBdr>
        </w:div>
        <w:div w:id="231283647">
          <w:marLeft w:val="0"/>
          <w:marRight w:val="0"/>
          <w:marTop w:val="0"/>
          <w:marBottom w:val="0"/>
          <w:divBdr>
            <w:top w:val="none" w:sz="0" w:space="0" w:color="auto"/>
            <w:left w:val="none" w:sz="0" w:space="0" w:color="auto"/>
            <w:bottom w:val="none" w:sz="0" w:space="0" w:color="auto"/>
            <w:right w:val="none" w:sz="0" w:space="0" w:color="auto"/>
          </w:divBdr>
        </w:div>
        <w:div w:id="278337672">
          <w:marLeft w:val="0"/>
          <w:marRight w:val="0"/>
          <w:marTop w:val="0"/>
          <w:marBottom w:val="0"/>
          <w:divBdr>
            <w:top w:val="none" w:sz="0" w:space="0" w:color="auto"/>
            <w:left w:val="none" w:sz="0" w:space="0" w:color="auto"/>
            <w:bottom w:val="none" w:sz="0" w:space="0" w:color="auto"/>
            <w:right w:val="none" w:sz="0" w:space="0" w:color="auto"/>
          </w:divBdr>
        </w:div>
        <w:div w:id="293214655">
          <w:marLeft w:val="0"/>
          <w:marRight w:val="0"/>
          <w:marTop w:val="0"/>
          <w:marBottom w:val="0"/>
          <w:divBdr>
            <w:top w:val="none" w:sz="0" w:space="0" w:color="auto"/>
            <w:left w:val="none" w:sz="0" w:space="0" w:color="auto"/>
            <w:bottom w:val="none" w:sz="0" w:space="0" w:color="auto"/>
            <w:right w:val="none" w:sz="0" w:space="0" w:color="auto"/>
          </w:divBdr>
        </w:div>
        <w:div w:id="297802514">
          <w:marLeft w:val="0"/>
          <w:marRight w:val="0"/>
          <w:marTop w:val="0"/>
          <w:marBottom w:val="0"/>
          <w:divBdr>
            <w:top w:val="none" w:sz="0" w:space="0" w:color="auto"/>
            <w:left w:val="none" w:sz="0" w:space="0" w:color="auto"/>
            <w:bottom w:val="none" w:sz="0" w:space="0" w:color="auto"/>
            <w:right w:val="none" w:sz="0" w:space="0" w:color="auto"/>
          </w:divBdr>
        </w:div>
        <w:div w:id="345986407">
          <w:marLeft w:val="0"/>
          <w:marRight w:val="0"/>
          <w:marTop w:val="0"/>
          <w:marBottom w:val="0"/>
          <w:divBdr>
            <w:top w:val="none" w:sz="0" w:space="0" w:color="auto"/>
            <w:left w:val="none" w:sz="0" w:space="0" w:color="auto"/>
            <w:bottom w:val="none" w:sz="0" w:space="0" w:color="auto"/>
            <w:right w:val="none" w:sz="0" w:space="0" w:color="auto"/>
          </w:divBdr>
        </w:div>
        <w:div w:id="351415445">
          <w:marLeft w:val="0"/>
          <w:marRight w:val="0"/>
          <w:marTop w:val="0"/>
          <w:marBottom w:val="0"/>
          <w:divBdr>
            <w:top w:val="none" w:sz="0" w:space="0" w:color="auto"/>
            <w:left w:val="none" w:sz="0" w:space="0" w:color="auto"/>
            <w:bottom w:val="none" w:sz="0" w:space="0" w:color="auto"/>
            <w:right w:val="none" w:sz="0" w:space="0" w:color="auto"/>
          </w:divBdr>
        </w:div>
        <w:div w:id="400058715">
          <w:marLeft w:val="0"/>
          <w:marRight w:val="0"/>
          <w:marTop w:val="0"/>
          <w:marBottom w:val="0"/>
          <w:divBdr>
            <w:top w:val="none" w:sz="0" w:space="0" w:color="auto"/>
            <w:left w:val="none" w:sz="0" w:space="0" w:color="auto"/>
            <w:bottom w:val="none" w:sz="0" w:space="0" w:color="auto"/>
            <w:right w:val="none" w:sz="0" w:space="0" w:color="auto"/>
          </w:divBdr>
        </w:div>
        <w:div w:id="408310959">
          <w:marLeft w:val="0"/>
          <w:marRight w:val="0"/>
          <w:marTop w:val="0"/>
          <w:marBottom w:val="0"/>
          <w:divBdr>
            <w:top w:val="none" w:sz="0" w:space="0" w:color="auto"/>
            <w:left w:val="none" w:sz="0" w:space="0" w:color="auto"/>
            <w:bottom w:val="none" w:sz="0" w:space="0" w:color="auto"/>
            <w:right w:val="none" w:sz="0" w:space="0" w:color="auto"/>
          </w:divBdr>
        </w:div>
        <w:div w:id="412244674">
          <w:marLeft w:val="0"/>
          <w:marRight w:val="0"/>
          <w:marTop w:val="0"/>
          <w:marBottom w:val="0"/>
          <w:divBdr>
            <w:top w:val="none" w:sz="0" w:space="0" w:color="auto"/>
            <w:left w:val="none" w:sz="0" w:space="0" w:color="auto"/>
            <w:bottom w:val="none" w:sz="0" w:space="0" w:color="auto"/>
            <w:right w:val="none" w:sz="0" w:space="0" w:color="auto"/>
          </w:divBdr>
        </w:div>
        <w:div w:id="474687445">
          <w:marLeft w:val="0"/>
          <w:marRight w:val="0"/>
          <w:marTop w:val="0"/>
          <w:marBottom w:val="0"/>
          <w:divBdr>
            <w:top w:val="none" w:sz="0" w:space="0" w:color="auto"/>
            <w:left w:val="none" w:sz="0" w:space="0" w:color="auto"/>
            <w:bottom w:val="none" w:sz="0" w:space="0" w:color="auto"/>
            <w:right w:val="none" w:sz="0" w:space="0" w:color="auto"/>
          </w:divBdr>
        </w:div>
        <w:div w:id="523905034">
          <w:marLeft w:val="0"/>
          <w:marRight w:val="0"/>
          <w:marTop w:val="0"/>
          <w:marBottom w:val="0"/>
          <w:divBdr>
            <w:top w:val="none" w:sz="0" w:space="0" w:color="auto"/>
            <w:left w:val="none" w:sz="0" w:space="0" w:color="auto"/>
            <w:bottom w:val="none" w:sz="0" w:space="0" w:color="auto"/>
            <w:right w:val="none" w:sz="0" w:space="0" w:color="auto"/>
          </w:divBdr>
        </w:div>
        <w:div w:id="589200536">
          <w:marLeft w:val="0"/>
          <w:marRight w:val="0"/>
          <w:marTop w:val="0"/>
          <w:marBottom w:val="0"/>
          <w:divBdr>
            <w:top w:val="none" w:sz="0" w:space="0" w:color="auto"/>
            <w:left w:val="none" w:sz="0" w:space="0" w:color="auto"/>
            <w:bottom w:val="none" w:sz="0" w:space="0" w:color="auto"/>
            <w:right w:val="none" w:sz="0" w:space="0" w:color="auto"/>
          </w:divBdr>
        </w:div>
        <w:div w:id="611472428">
          <w:marLeft w:val="0"/>
          <w:marRight w:val="0"/>
          <w:marTop w:val="0"/>
          <w:marBottom w:val="0"/>
          <w:divBdr>
            <w:top w:val="none" w:sz="0" w:space="0" w:color="auto"/>
            <w:left w:val="none" w:sz="0" w:space="0" w:color="auto"/>
            <w:bottom w:val="none" w:sz="0" w:space="0" w:color="auto"/>
            <w:right w:val="none" w:sz="0" w:space="0" w:color="auto"/>
          </w:divBdr>
        </w:div>
        <w:div w:id="630088674">
          <w:marLeft w:val="0"/>
          <w:marRight w:val="0"/>
          <w:marTop w:val="0"/>
          <w:marBottom w:val="0"/>
          <w:divBdr>
            <w:top w:val="none" w:sz="0" w:space="0" w:color="auto"/>
            <w:left w:val="none" w:sz="0" w:space="0" w:color="auto"/>
            <w:bottom w:val="none" w:sz="0" w:space="0" w:color="auto"/>
            <w:right w:val="none" w:sz="0" w:space="0" w:color="auto"/>
          </w:divBdr>
        </w:div>
        <w:div w:id="764768442">
          <w:marLeft w:val="0"/>
          <w:marRight w:val="0"/>
          <w:marTop w:val="0"/>
          <w:marBottom w:val="0"/>
          <w:divBdr>
            <w:top w:val="none" w:sz="0" w:space="0" w:color="auto"/>
            <w:left w:val="none" w:sz="0" w:space="0" w:color="auto"/>
            <w:bottom w:val="none" w:sz="0" w:space="0" w:color="auto"/>
            <w:right w:val="none" w:sz="0" w:space="0" w:color="auto"/>
          </w:divBdr>
        </w:div>
        <w:div w:id="772896065">
          <w:marLeft w:val="0"/>
          <w:marRight w:val="0"/>
          <w:marTop w:val="0"/>
          <w:marBottom w:val="0"/>
          <w:divBdr>
            <w:top w:val="none" w:sz="0" w:space="0" w:color="auto"/>
            <w:left w:val="none" w:sz="0" w:space="0" w:color="auto"/>
            <w:bottom w:val="none" w:sz="0" w:space="0" w:color="auto"/>
            <w:right w:val="none" w:sz="0" w:space="0" w:color="auto"/>
          </w:divBdr>
        </w:div>
        <w:div w:id="786854320">
          <w:marLeft w:val="0"/>
          <w:marRight w:val="0"/>
          <w:marTop w:val="0"/>
          <w:marBottom w:val="0"/>
          <w:divBdr>
            <w:top w:val="none" w:sz="0" w:space="0" w:color="auto"/>
            <w:left w:val="none" w:sz="0" w:space="0" w:color="auto"/>
            <w:bottom w:val="none" w:sz="0" w:space="0" w:color="auto"/>
            <w:right w:val="none" w:sz="0" w:space="0" w:color="auto"/>
          </w:divBdr>
        </w:div>
        <w:div w:id="798307567">
          <w:marLeft w:val="0"/>
          <w:marRight w:val="0"/>
          <w:marTop w:val="0"/>
          <w:marBottom w:val="0"/>
          <w:divBdr>
            <w:top w:val="none" w:sz="0" w:space="0" w:color="auto"/>
            <w:left w:val="none" w:sz="0" w:space="0" w:color="auto"/>
            <w:bottom w:val="none" w:sz="0" w:space="0" w:color="auto"/>
            <w:right w:val="none" w:sz="0" w:space="0" w:color="auto"/>
          </w:divBdr>
        </w:div>
        <w:div w:id="863246469">
          <w:marLeft w:val="0"/>
          <w:marRight w:val="0"/>
          <w:marTop w:val="0"/>
          <w:marBottom w:val="0"/>
          <w:divBdr>
            <w:top w:val="none" w:sz="0" w:space="0" w:color="auto"/>
            <w:left w:val="none" w:sz="0" w:space="0" w:color="auto"/>
            <w:bottom w:val="none" w:sz="0" w:space="0" w:color="auto"/>
            <w:right w:val="none" w:sz="0" w:space="0" w:color="auto"/>
          </w:divBdr>
        </w:div>
        <w:div w:id="871260206">
          <w:marLeft w:val="0"/>
          <w:marRight w:val="0"/>
          <w:marTop w:val="0"/>
          <w:marBottom w:val="0"/>
          <w:divBdr>
            <w:top w:val="none" w:sz="0" w:space="0" w:color="auto"/>
            <w:left w:val="none" w:sz="0" w:space="0" w:color="auto"/>
            <w:bottom w:val="none" w:sz="0" w:space="0" w:color="auto"/>
            <w:right w:val="none" w:sz="0" w:space="0" w:color="auto"/>
          </w:divBdr>
        </w:div>
        <w:div w:id="896282678">
          <w:marLeft w:val="0"/>
          <w:marRight w:val="0"/>
          <w:marTop w:val="0"/>
          <w:marBottom w:val="0"/>
          <w:divBdr>
            <w:top w:val="none" w:sz="0" w:space="0" w:color="auto"/>
            <w:left w:val="none" w:sz="0" w:space="0" w:color="auto"/>
            <w:bottom w:val="none" w:sz="0" w:space="0" w:color="auto"/>
            <w:right w:val="none" w:sz="0" w:space="0" w:color="auto"/>
          </w:divBdr>
        </w:div>
        <w:div w:id="956645089">
          <w:marLeft w:val="0"/>
          <w:marRight w:val="0"/>
          <w:marTop w:val="0"/>
          <w:marBottom w:val="0"/>
          <w:divBdr>
            <w:top w:val="none" w:sz="0" w:space="0" w:color="auto"/>
            <w:left w:val="none" w:sz="0" w:space="0" w:color="auto"/>
            <w:bottom w:val="none" w:sz="0" w:space="0" w:color="auto"/>
            <w:right w:val="none" w:sz="0" w:space="0" w:color="auto"/>
          </w:divBdr>
        </w:div>
        <w:div w:id="965896092">
          <w:marLeft w:val="0"/>
          <w:marRight w:val="0"/>
          <w:marTop w:val="0"/>
          <w:marBottom w:val="0"/>
          <w:divBdr>
            <w:top w:val="none" w:sz="0" w:space="0" w:color="auto"/>
            <w:left w:val="none" w:sz="0" w:space="0" w:color="auto"/>
            <w:bottom w:val="none" w:sz="0" w:space="0" w:color="auto"/>
            <w:right w:val="none" w:sz="0" w:space="0" w:color="auto"/>
          </w:divBdr>
        </w:div>
        <w:div w:id="978993338">
          <w:marLeft w:val="0"/>
          <w:marRight w:val="0"/>
          <w:marTop w:val="0"/>
          <w:marBottom w:val="0"/>
          <w:divBdr>
            <w:top w:val="none" w:sz="0" w:space="0" w:color="auto"/>
            <w:left w:val="none" w:sz="0" w:space="0" w:color="auto"/>
            <w:bottom w:val="none" w:sz="0" w:space="0" w:color="auto"/>
            <w:right w:val="none" w:sz="0" w:space="0" w:color="auto"/>
          </w:divBdr>
        </w:div>
        <w:div w:id="992370770">
          <w:marLeft w:val="0"/>
          <w:marRight w:val="0"/>
          <w:marTop w:val="0"/>
          <w:marBottom w:val="0"/>
          <w:divBdr>
            <w:top w:val="none" w:sz="0" w:space="0" w:color="auto"/>
            <w:left w:val="none" w:sz="0" w:space="0" w:color="auto"/>
            <w:bottom w:val="none" w:sz="0" w:space="0" w:color="auto"/>
            <w:right w:val="none" w:sz="0" w:space="0" w:color="auto"/>
          </w:divBdr>
        </w:div>
        <w:div w:id="1018233390">
          <w:marLeft w:val="0"/>
          <w:marRight w:val="0"/>
          <w:marTop w:val="0"/>
          <w:marBottom w:val="0"/>
          <w:divBdr>
            <w:top w:val="none" w:sz="0" w:space="0" w:color="auto"/>
            <w:left w:val="none" w:sz="0" w:space="0" w:color="auto"/>
            <w:bottom w:val="none" w:sz="0" w:space="0" w:color="auto"/>
            <w:right w:val="none" w:sz="0" w:space="0" w:color="auto"/>
          </w:divBdr>
        </w:div>
        <w:div w:id="1027676994">
          <w:marLeft w:val="0"/>
          <w:marRight w:val="0"/>
          <w:marTop w:val="0"/>
          <w:marBottom w:val="0"/>
          <w:divBdr>
            <w:top w:val="none" w:sz="0" w:space="0" w:color="auto"/>
            <w:left w:val="none" w:sz="0" w:space="0" w:color="auto"/>
            <w:bottom w:val="none" w:sz="0" w:space="0" w:color="auto"/>
            <w:right w:val="none" w:sz="0" w:space="0" w:color="auto"/>
          </w:divBdr>
        </w:div>
        <w:div w:id="1073969864">
          <w:marLeft w:val="0"/>
          <w:marRight w:val="0"/>
          <w:marTop w:val="0"/>
          <w:marBottom w:val="0"/>
          <w:divBdr>
            <w:top w:val="none" w:sz="0" w:space="0" w:color="auto"/>
            <w:left w:val="none" w:sz="0" w:space="0" w:color="auto"/>
            <w:bottom w:val="none" w:sz="0" w:space="0" w:color="auto"/>
            <w:right w:val="none" w:sz="0" w:space="0" w:color="auto"/>
          </w:divBdr>
        </w:div>
        <w:div w:id="1080636491">
          <w:marLeft w:val="0"/>
          <w:marRight w:val="0"/>
          <w:marTop w:val="0"/>
          <w:marBottom w:val="0"/>
          <w:divBdr>
            <w:top w:val="none" w:sz="0" w:space="0" w:color="auto"/>
            <w:left w:val="none" w:sz="0" w:space="0" w:color="auto"/>
            <w:bottom w:val="none" w:sz="0" w:space="0" w:color="auto"/>
            <w:right w:val="none" w:sz="0" w:space="0" w:color="auto"/>
          </w:divBdr>
        </w:div>
        <w:div w:id="1109812856">
          <w:marLeft w:val="0"/>
          <w:marRight w:val="0"/>
          <w:marTop w:val="0"/>
          <w:marBottom w:val="0"/>
          <w:divBdr>
            <w:top w:val="none" w:sz="0" w:space="0" w:color="auto"/>
            <w:left w:val="none" w:sz="0" w:space="0" w:color="auto"/>
            <w:bottom w:val="none" w:sz="0" w:space="0" w:color="auto"/>
            <w:right w:val="none" w:sz="0" w:space="0" w:color="auto"/>
          </w:divBdr>
        </w:div>
        <w:div w:id="1128621544">
          <w:marLeft w:val="0"/>
          <w:marRight w:val="0"/>
          <w:marTop w:val="0"/>
          <w:marBottom w:val="0"/>
          <w:divBdr>
            <w:top w:val="none" w:sz="0" w:space="0" w:color="auto"/>
            <w:left w:val="none" w:sz="0" w:space="0" w:color="auto"/>
            <w:bottom w:val="none" w:sz="0" w:space="0" w:color="auto"/>
            <w:right w:val="none" w:sz="0" w:space="0" w:color="auto"/>
          </w:divBdr>
        </w:div>
        <w:div w:id="1167018387">
          <w:marLeft w:val="0"/>
          <w:marRight w:val="0"/>
          <w:marTop w:val="0"/>
          <w:marBottom w:val="0"/>
          <w:divBdr>
            <w:top w:val="none" w:sz="0" w:space="0" w:color="auto"/>
            <w:left w:val="none" w:sz="0" w:space="0" w:color="auto"/>
            <w:bottom w:val="none" w:sz="0" w:space="0" w:color="auto"/>
            <w:right w:val="none" w:sz="0" w:space="0" w:color="auto"/>
          </w:divBdr>
        </w:div>
        <w:div w:id="1171869139">
          <w:marLeft w:val="0"/>
          <w:marRight w:val="0"/>
          <w:marTop w:val="0"/>
          <w:marBottom w:val="0"/>
          <w:divBdr>
            <w:top w:val="none" w:sz="0" w:space="0" w:color="auto"/>
            <w:left w:val="none" w:sz="0" w:space="0" w:color="auto"/>
            <w:bottom w:val="none" w:sz="0" w:space="0" w:color="auto"/>
            <w:right w:val="none" w:sz="0" w:space="0" w:color="auto"/>
          </w:divBdr>
        </w:div>
        <w:div w:id="1175152476">
          <w:marLeft w:val="0"/>
          <w:marRight w:val="0"/>
          <w:marTop w:val="0"/>
          <w:marBottom w:val="0"/>
          <w:divBdr>
            <w:top w:val="none" w:sz="0" w:space="0" w:color="auto"/>
            <w:left w:val="none" w:sz="0" w:space="0" w:color="auto"/>
            <w:bottom w:val="none" w:sz="0" w:space="0" w:color="auto"/>
            <w:right w:val="none" w:sz="0" w:space="0" w:color="auto"/>
          </w:divBdr>
        </w:div>
        <w:div w:id="1259948692">
          <w:marLeft w:val="0"/>
          <w:marRight w:val="0"/>
          <w:marTop w:val="0"/>
          <w:marBottom w:val="0"/>
          <w:divBdr>
            <w:top w:val="none" w:sz="0" w:space="0" w:color="auto"/>
            <w:left w:val="none" w:sz="0" w:space="0" w:color="auto"/>
            <w:bottom w:val="none" w:sz="0" w:space="0" w:color="auto"/>
            <w:right w:val="none" w:sz="0" w:space="0" w:color="auto"/>
          </w:divBdr>
        </w:div>
        <w:div w:id="1359743089">
          <w:marLeft w:val="0"/>
          <w:marRight w:val="0"/>
          <w:marTop w:val="0"/>
          <w:marBottom w:val="0"/>
          <w:divBdr>
            <w:top w:val="none" w:sz="0" w:space="0" w:color="auto"/>
            <w:left w:val="none" w:sz="0" w:space="0" w:color="auto"/>
            <w:bottom w:val="none" w:sz="0" w:space="0" w:color="auto"/>
            <w:right w:val="none" w:sz="0" w:space="0" w:color="auto"/>
          </w:divBdr>
        </w:div>
        <w:div w:id="1392461722">
          <w:marLeft w:val="0"/>
          <w:marRight w:val="0"/>
          <w:marTop w:val="0"/>
          <w:marBottom w:val="0"/>
          <w:divBdr>
            <w:top w:val="none" w:sz="0" w:space="0" w:color="auto"/>
            <w:left w:val="none" w:sz="0" w:space="0" w:color="auto"/>
            <w:bottom w:val="none" w:sz="0" w:space="0" w:color="auto"/>
            <w:right w:val="none" w:sz="0" w:space="0" w:color="auto"/>
          </w:divBdr>
        </w:div>
        <w:div w:id="1442532743">
          <w:marLeft w:val="0"/>
          <w:marRight w:val="0"/>
          <w:marTop w:val="0"/>
          <w:marBottom w:val="0"/>
          <w:divBdr>
            <w:top w:val="none" w:sz="0" w:space="0" w:color="auto"/>
            <w:left w:val="none" w:sz="0" w:space="0" w:color="auto"/>
            <w:bottom w:val="none" w:sz="0" w:space="0" w:color="auto"/>
            <w:right w:val="none" w:sz="0" w:space="0" w:color="auto"/>
          </w:divBdr>
        </w:div>
        <w:div w:id="1462654712">
          <w:marLeft w:val="0"/>
          <w:marRight w:val="0"/>
          <w:marTop w:val="0"/>
          <w:marBottom w:val="0"/>
          <w:divBdr>
            <w:top w:val="none" w:sz="0" w:space="0" w:color="auto"/>
            <w:left w:val="none" w:sz="0" w:space="0" w:color="auto"/>
            <w:bottom w:val="none" w:sz="0" w:space="0" w:color="auto"/>
            <w:right w:val="none" w:sz="0" w:space="0" w:color="auto"/>
          </w:divBdr>
        </w:div>
        <w:div w:id="1625308060">
          <w:marLeft w:val="0"/>
          <w:marRight w:val="0"/>
          <w:marTop w:val="0"/>
          <w:marBottom w:val="0"/>
          <w:divBdr>
            <w:top w:val="none" w:sz="0" w:space="0" w:color="auto"/>
            <w:left w:val="none" w:sz="0" w:space="0" w:color="auto"/>
            <w:bottom w:val="none" w:sz="0" w:space="0" w:color="auto"/>
            <w:right w:val="none" w:sz="0" w:space="0" w:color="auto"/>
          </w:divBdr>
        </w:div>
        <w:div w:id="1627656175">
          <w:marLeft w:val="0"/>
          <w:marRight w:val="0"/>
          <w:marTop w:val="0"/>
          <w:marBottom w:val="0"/>
          <w:divBdr>
            <w:top w:val="none" w:sz="0" w:space="0" w:color="auto"/>
            <w:left w:val="none" w:sz="0" w:space="0" w:color="auto"/>
            <w:bottom w:val="none" w:sz="0" w:space="0" w:color="auto"/>
            <w:right w:val="none" w:sz="0" w:space="0" w:color="auto"/>
          </w:divBdr>
        </w:div>
        <w:div w:id="1629360830">
          <w:marLeft w:val="0"/>
          <w:marRight w:val="0"/>
          <w:marTop w:val="0"/>
          <w:marBottom w:val="0"/>
          <w:divBdr>
            <w:top w:val="none" w:sz="0" w:space="0" w:color="auto"/>
            <w:left w:val="none" w:sz="0" w:space="0" w:color="auto"/>
            <w:bottom w:val="none" w:sz="0" w:space="0" w:color="auto"/>
            <w:right w:val="none" w:sz="0" w:space="0" w:color="auto"/>
          </w:divBdr>
        </w:div>
        <w:div w:id="1664504053">
          <w:marLeft w:val="0"/>
          <w:marRight w:val="0"/>
          <w:marTop w:val="0"/>
          <w:marBottom w:val="0"/>
          <w:divBdr>
            <w:top w:val="none" w:sz="0" w:space="0" w:color="auto"/>
            <w:left w:val="none" w:sz="0" w:space="0" w:color="auto"/>
            <w:bottom w:val="none" w:sz="0" w:space="0" w:color="auto"/>
            <w:right w:val="none" w:sz="0" w:space="0" w:color="auto"/>
          </w:divBdr>
        </w:div>
        <w:div w:id="1744715767">
          <w:marLeft w:val="0"/>
          <w:marRight w:val="0"/>
          <w:marTop w:val="0"/>
          <w:marBottom w:val="0"/>
          <w:divBdr>
            <w:top w:val="none" w:sz="0" w:space="0" w:color="auto"/>
            <w:left w:val="none" w:sz="0" w:space="0" w:color="auto"/>
            <w:bottom w:val="none" w:sz="0" w:space="0" w:color="auto"/>
            <w:right w:val="none" w:sz="0" w:space="0" w:color="auto"/>
          </w:divBdr>
        </w:div>
        <w:div w:id="1822770056">
          <w:marLeft w:val="0"/>
          <w:marRight w:val="0"/>
          <w:marTop w:val="0"/>
          <w:marBottom w:val="0"/>
          <w:divBdr>
            <w:top w:val="none" w:sz="0" w:space="0" w:color="auto"/>
            <w:left w:val="none" w:sz="0" w:space="0" w:color="auto"/>
            <w:bottom w:val="none" w:sz="0" w:space="0" w:color="auto"/>
            <w:right w:val="none" w:sz="0" w:space="0" w:color="auto"/>
          </w:divBdr>
        </w:div>
        <w:div w:id="1848325532">
          <w:marLeft w:val="0"/>
          <w:marRight w:val="0"/>
          <w:marTop w:val="0"/>
          <w:marBottom w:val="0"/>
          <w:divBdr>
            <w:top w:val="none" w:sz="0" w:space="0" w:color="auto"/>
            <w:left w:val="none" w:sz="0" w:space="0" w:color="auto"/>
            <w:bottom w:val="none" w:sz="0" w:space="0" w:color="auto"/>
            <w:right w:val="none" w:sz="0" w:space="0" w:color="auto"/>
          </w:divBdr>
        </w:div>
        <w:div w:id="1850102629">
          <w:marLeft w:val="0"/>
          <w:marRight w:val="0"/>
          <w:marTop w:val="0"/>
          <w:marBottom w:val="0"/>
          <w:divBdr>
            <w:top w:val="none" w:sz="0" w:space="0" w:color="auto"/>
            <w:left w:val="none" w:sz="0" w:space="0" w:color="auto"/>
            <w:bottom w:val="none" w:sz="0" w:space="0" w:color="auto"/>
            <w:right w:val="none" w:sz="0" w:space="0" w:color="auto"/>
          </w:divBdr>
        </w:div>
        <w:div w:id="1914972410">
          <w:marLeft w:val="0"/>
          <w:marRight w:val="0"/>
          <w:marTop w:val="0"/>
          <w:marBottom w:val="0"/>
          <w:divBdr>
            <w:top w:val="none" w:sz="0" w:space="0" w:color="auto"/>
            <w:left w:val="none" w:sz="0" w:space="0" w:color="auto"/>
            <w:bottom w:val="none" w:sz="0" w:space="0" w:color="auto"/>
            <w:right w:val="none" w:sz="0" w:space="0" w:color="auto"/>
          </w:divBdr>
        </w:div>
        <w:div w:id="1943417643">
          <w:marLeft w:val="0"/>
          <w:marRight w:val="0"/>
          <w:marTop w:val="0"/>
          <w:marBottom w:val="0"/>
          <w:divBdr>
            <w:top w:val="none" w:sz="0" w:space="0" w:color="auto"/>
            <w:left w:val="none" w:sz="0" w:space="0" w:color="auto"/>
            <w:bottom w:val="none" w:sz="0" w:space="0" w:color="auto"/>
            <w:right w:val="none" w:sz="0" w:space="0" w:color="auto"/>
          </w:divBdr>
        </w:div>
        <w:div w:id="1962151383">
          <w:marLeft w:val="0"/>
          <w:marRight w:val="0"/>
          <w:marTop w:val="0"/>
          <w:marBottom w:val="0"/>
          <w:divBdr>
            <w:top w:val="none" w:sz="0" w:space="0" w:color="auto"/>
            <w:left w:val="none" w:sz="0" w:space="0" w:color="auto"/>
            <w:bottom w:val="none" w:sz="0" w:space="0" w:color="auto"/>
            <w:right w:val="none" w:sz="0" w:space="0" w:color="auto"/>
          </w:divBdr>
        </w:div>
        <w:div w:id="2018463631">
          <w:marLeft w:val="0"/>
          <w:marRight w:val="0"/>
          <w:marTop w:val="0"/>
          <w:marBottom w:val="0"/>
          <w:divBdr>
            <w:top w:val="none" w:sz="0" w:space="0" w:color="auto"/>
            <w:left w:val="none" w:sz="0" w:space="0" w:color="auto"/>
            <w:bottom w:val="none" w:sz="0" w:space="0" w:color="auto"/>
            <w:right w:val="none" w:sz="0" w:space="0" w:color="auto"/>
          </w:divBdr>
        </w:div>
        <w:div w:id="2026052338">
          <w:marLeft w:val="0"/>
          <w:marRight w:val="0"/>
          <w:marTop w:val="0"/>
          <w:marBottom w:val="0"/>
          <w:divBdr>
            <w:top w:val="none" w:sz="0" w:space="0" w:color="auto"/>
            <w:left w:val="none" w:sz="0" w:space="0" w:color="auto"/>
            <w:bottom w:val="none" w:sz="0" w:space="0" w:color="auto"/>
            <w:right w:val="none" w:sz="0" w:space="0" w:color="auto"/>
          </w:divBdr>
        </w:div>
        <w:div w:id="2038114387">
          <w:marLeft w:val="0"/>
          <w:marRight w:val="0"/>
          <w:marTop w:val="0"/>
          <w:marBottom w:val="0"/>
          <w:divBdr>
            <w:top w:val="none" w:sz="0" w:space="0" w:color="auto"/>
            <w:left w:val="none" w:sz="0" w:space="0" w:color="auto"/>
            <w:bottom w:val="none" w:sz="0" w:space="0" w:color="auto"/>
            <w:right w:val="none" w:sz="0" w:space="0" w:color="auto"/>
          </w:divBdr>
        </w:div>
        <w:div w:id="2058432857">
          <w:marLeft w:val="0"/>
          <w:marRight w:val="0"/>
          <w:marTop w:val="0"/>
          <w:marBottom w:val="0"/>
          <w:divBdr>
            <w:top w:val="none" w:sz="0" w:space="0" w:color="auto"/>
            <w:left w:val="none" w:sz="0" w:space="0" w:color="auto"/>
            <w:bottom w:val="none" w:sz="0" w:space="0" w:color="auto"/>
            <w:right w:val="none" w:sz="0" w:space="0" w:color="auto"/>
          </w:divBdr>
        </w:div>
        <w:div w:id="2071266243">
          <w:marLeft w:val="0"/>
          <w:marRight w:val="0"/>
          <w:marTop w:val="0"/>
          <w:marBottom w:val="0"/>
          <w:divBdr>
            <w:top w:val="none" w:sz="0" w:space="0" w:color="auto"/>
            <w:left w:val="none" w:sz="0" w:space="0" w:color="auto"/>
            <w:bottom w:val="none" w:sz="0" w:space="0" w:color="auto"/>
            <w:right w:val="none" w:sz="0" w:space="0" w:color="auto"/>
          </w:divBdr>
        </w:div>
        <w:div w:id="2117557972">
          <w:marLeft w:val="0"/>
          <w:marRight w:val="0"/>
          <w:marTop w:val="0"/>
          <w:marBottom w:val="0"/>
          <w:divBdr>
            <w:top w:val="none" w:sz="0" w:space="0" w:color="auto"/>
            <w:left w:val="none" w:sz="0" w:space="0" w:color="auto"/>
            <w:bottom w:val="none" w:sz="0" w:space="0" w:color="auto"/>
            <w:right w:val="none" w:sz="0" w:space="0" w:color="auto"/>
          </w:divBdr>
        </w:div>
        <w:div w:id="2144687415">
          <w:marLeft w:val="0"/>
          <w:marRight w:val="0"/>
          <w:marTop w:val="0"/>
          <w:marBottom w:val="0"/>
          <w:divBdr>
            <w:top w:val="none" w:sz="0" w:space="0" w:color="auto"/>
            <w:left w:val="none" w:sz="0" w:space="0" w:color="auto"/>
            <w:bottom w:val="none" w:sz="0" w:space="0" w:color="auto"/>
            <w:right w:val="none" w:sz="0" w:space="0" w:color="auto"/>
          </w:divBdr>
        </w:div>
      </w:divsChild>
    </w:div>
    <w:div w:id="1468158083">
      <w:bodyDiv w:val="1"/>
      <w:marLeft w:val="0"/>
      <w:marRight w:val="0"/>
      <w:marTop w:val="0"/>
      <w:marBottom w:val="0"/>
      <w:divBdr>
        <w:top w:val="none" w:sz="0" w:space="0" w:color="auto"/>
        <w:left w:val="none" w:sz="0" w:space="0" w:color="auto"/>
        <w:bottom w:val="none" w:sz="0" w:space="0" w:color="auto"/>
        <w:right w:val="none" w:sz="0" w:space="0" w:color="auto"/>
      </w:divBdr>
    </w:div>
    <w:div w:id="1506558390">
      <w:bodyDiv w:val="1"/>
      <w:marLeft w:val="0"/>
      <w:marRight w:val="0"/>
      <w:marTop w:val="0"/>
      <w:marBottom w:val="0"/>
      <w:divBdr>
        <w:top w:val="none" w:sz="0" w:space="0" w:color="auto"/>
        <w:left w:val="none" w:sz="0" w:space="0" w:color="auto"/>
        <w:bottom w:val="none" w:sz="0" w:space="0" w:color="auto"/>
        <w:right w:val="none" w:sz="0" w:space="0" w:color="auto"/>
      </w:divBdr>
    </w:div>
    <w:div w:id="1533420057">
      <w:bodyDiv w:val="1"/>
      <w:marLeft w:val="0"/>
      <w:marRight w:val="0"/>
      <w:marTop w:val="0"/>
      <w:marBottom w:val="0"/>
      <w:divBdr>
        <w:top w:val="none" w:sz="0" w:space="0" w:color="auto"/>
        <w:left w:val="none" w:sz="0" w:space="0" w:color="auto"/>
        <w:bottom w:val="none" w:sz="0" w:space="0" w:color="auto"/>
        <w:right w:val="none" w:sz="0" w:space="0" w:color="auto"/>
      </w:divBdr>
    </w:div>
    <w:div w:id="18972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5684B3CA-35E8-4006-A88B-B637688A8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5596</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6564</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72</cp:revision>
  <cp:lastPrinted>2019-05-30T05:27:00Z</cp:lastPrinted>
  <dcterms:created xsi:type="dcterms:W3CDTF">2019-05-30T05:27:00Z</dcterms:created>
  <dcterms:modified xsi:type="dcterms:W3CDTF">2025-06-30T06:30:00Z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